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19D7" w14:textId="1347A49A" w:rsidR="003C4766" w:rsidRPr="00EF1056" w:rsidRDefault="00851EDB" w:rsidP="00EF1056">
      <w:pPr>
        <w:spacing w:after="120" w:line="380" w:lineRule="exact"/>
        <w:jc w:val="center"/>
        <w:rPr>
          <w:rFonts w:ascii="Garamond" w:hAnsi="Garamond" w:cs="Arial"/>
          <w:b/>
          <w:u w:val="single"/>
        </w:rPr>
      </w:pPr>
      <w:r w:rsidRPr="00EF1056">
        <w:rPr>
          <w:rFonts w:ascii="Garamond" w:eastAsia="Calibri" w:hAnsi="Garamond"/>
          <w:b/>
          <w:lang w:eastAsia="en-US"/>
        </w:rPr>
        <w:t>CONTRATTO D</w:t>
      </w:r>
      <w:r w:rsidR="00B23EBF" w:rsidRPr="00EF1056">
        <w:rPr>
          <w:rFonts w:ascii="Garamond" w:eastAsia="Calibri" w:hAnsi="Garamond"/>
          <w:b/>
          <w:lang w:eastAsia="en-US"/>
        </w:rPr>
        <w:t xml:space="preserve">I </w:t>
      </w:r>
      <w:r w:rsidRPr="00EF1056">
        <w:rPr>
          <w:rFonts w:ascii="Garamond" w:eastAsia="Calibri" w:hAnsi="Garamond"/>
          <w:b/>
          <w:lang w:eastAsia="en-US"/>
        </w:rPr>
        <w:t xml:space="preserve">APPALTO PROT. </w:t>
      </w:r>
      <w:r w:rsidR="00A269C4" w:rsidRPr="00EF1056">
        <w:rPr>
          <w:rFonts w:ascii="Garamond" w:eastAsia="Calibri" w:hAnsi="Garamond"/>
          <w:b/>
          <w:highlight w:val="yellow"/>
          <w:lang w:eastAsia="en-US"/>
        </w:rPr>
        <w:t>[</w:t>
      </w:r>
      <w:r w:rsidR="00736B24" w:rsidRPr="00EF1056">
        <w:rPr>
          <w:rFonts w:ascii="Garamond" w:eastAsia="Calibri" w:hAnsi="Garamond"/>
          <w:b/>
          <w:highlight w:val="yellow"/>
          <w:lang w:eastAsia="en-US"/>
        </w:rPr>
        <w:t>•</w:t>
      </w:r>
      <w:r w:rsidR="00A269C4" w:rsidRPr="00EF1056">
        <w:rPr>
          <w:rFonts w:ascii="Garamond" w:eastAsia="Calibri" w:hAnsi="Garamond"/>
          <w:b/>
          <w:highlight w:val="yellow"/>
          <w:lang w:eastAsia="en-US"/>
        </w:rPr>
        <w:t>]</w:t>
      </w:r>
    </w:p>
    <w:p w14:paraId="3B5A6DE6" w14:textId="133A9400" w:rsidR="00465619" w:rsidRDefault="00851EDB" w:rsidP="00465619">
      <w:pPr>
        <w:spacing w:line="380" w:lineRule="exact"/>
        <w:jc w:val="center"/>
        <w:rPr>
          <w:rFonts w:ascii="Garamond" w:eastAsia="Verdana" w:hAnsi="Garamond" w:cs="Calibri"/>
        </w:rPr>
      </w:pPr>
      <w:r w:rsidRPr="00EF1056">
        <w:rPr>
          <w:rFonts w:ascii="Garamond" w:eastAsia="Verdana" w:hAnsi="Garamond" w:cs="Calibri"/>
        </w:rPr>
        <w:t xml:space="preserve">ad esito della </w:t>
      </w:r>
      <w:r w:rsidR="00DC74F8" w:rsidRPr="00EF1056">
        <w:rPr>
          <w:rFonts w:ascii="Garamond" w:eastAsia="Verdana" w:hAnsi="Garamond" w:cs="Calibri"/>
        </w:rPr>
        <w:t>gara europea a procedura aperta per l’a</w:t>
      </w:r>
      <w:r w:rsidR="00626681" w:rsidRPr="00EF1056">
        <w:rPr>
          <w:rFonts w:ascii="Garamond" w:eastAsia="Verdana" w:hAnsi="Garamond" w:cs="Calibri"/>
        </w:rPr>
        <w:t xml:space="preserve">ffidamento </w:t>
      </w:r>
      <w:r w:rsidR="00DC74F8" w:rsidRPr="00EF1056">
        <w:rPr>
          <w:rFonts w:ascii="Garamond" w:eastAsia="Verdana" w:hAnsi="Garamond" w:cs="Calibri"/>
        </w:rPr>
        <w:t>del “</w:t>
      </w:r>
      <w:bookmarkStart w:id="0" w:name="_Hlk27568437"/>
      <w:r w:rsidR="00DC74F8" w:rsidRPr="00EF1056">
        <w:rPr>
          <w:rFonts w:ascii="Garamond" w:eastAsia="Verdana" w:hAnsi="Garamond" w:cs="Calibri"/>
        </w:rPr>
        <w:t xml:space="preserve">Servizio di supporto e assistenza alle attività istituzionali di IFEL verso i </w:t>
      </w:r>
      <w:r w:rsidR="00465619">
        <w:rPr>
          <w:rFonts w:ascii="Garamond" w:eastAsia="Verdana" w:hAnsi="Garamond" w:cs="Calibri"/>
        </w:rPr>
        <w:t>C</w:t>
      </w:r>
      <w:r w:rsidR="00DC74F8" w:rsidRPr="00EF1056">
        <w:rPr>
          <w:rFonts w:ascii="Garamond" w:eastAsia="Verdana" w:hAnsi="Garamond" w:cs="Calibri"/>
        </w:rPr>
        <w:t>omuni in materia di fabbisogni standard e fiscalità locale</w:t>
      </w:r>
      <w:bookmarkEnd w:id="0"/>
      <w:r w:rsidR="00DC74F8" w:rsidRPr="00EF1056">
        <w:rPr>
          <w:rFonts w:ascii="Garamond" w:eastAsia="Verdana" w:hAnsi="Garamond" w:cs="Calibri"/>
        </w:rPr>
        <w:t>”</w:t>
      </w:r>
    </w:p>
    <w:p w14:paraId="55363C86" w14:textId="0BD311B1" w:rsidR="00DC74F8" w:rsidRPr="00EF1056" w:rsidRDefault="00DC74F8" w:rsidP="00465619">
      <w:pPr>
        <w:spacing w:line="380" w:lineRule="exact"/>
        <w:jc w:val="center"/>
        <w:rPr>
          <w:rFonts w:ascii="Garamond" w:eastAsia="Verdana" w:hAnsi="Garamond" w:cs="Calibri"/>
          <w:b/>
          <w:bCs/>
        </w:rPr>
      </w:pPr>
      <w:r w:rsidRPr="00EF1056">
        <w:rPr>
          <w:rFonts w:ascii="Garamond" w:eastAsia="Verdana" w:hAnsi="Garamond" w:cs="Calibri"/>
          <w:b/>
          <w:bCs/>
        </w:rPr>
        <w:t xml:space="preserve">CIG </w:t>
      </w:r>
      <w:r w:rsidR="00465619" w:rsidRPr="00465619">
        <w:rPr>
          <w:rFonts w:ascii="Garamond" w:eastAsia="Verdana" w:hAnsi="Garamond" w:cs="Calibri"/>
          <w:b/>
          <w:bCs/>
        </w:rPr>
        <w:t>95383943BC</w:t>
      </w:r>
    </w:p>
    <w:p w14:paraId="0FDEEB65" w14:textId="77777777" w:rsidR="00851EDB" w:rsidRPr="00EF1056" w:rsidRDefault="00B0125C" w:rsidP="00EF1056">
      <w:pPr>
        <w:spacing w:before="240" w:after="240" w:line="380" w:lineRule="exact"/>
        <w:jc w:val="center"/>
        <w:rPr>
          <w:rFonts w:ascii="Garamond" w:hAnsi="Garamond" w:cs="Arial"/>
          <w:b/>
        </w:rPr>
      </w:pPr>
      <w:r w:rsidRPr="00EF1056">
        <w:rPr>
          <w:rFonts w:ascii="Garamond" w:hAnsi="Garamond" w:cs="Arial"/>
          <w:b/>
        </w:rPr>
        <w:t>T</w:t>
      </w:r>
      <w:r w:rsidR="00851EDB" w:rsidRPr="00EF1056">
        <w:rPr>
          <w:rFonts w:ascii="Garamond" w:hAnsi="Garamond" w:cs="Arial"/>
          <w:b/>
        </w:rPr>
        <w:t>ra</w:t>
      </w:r>
    </w:p>
    <w:p w14:paraId="7767C289" w14:textId="77777777" w:rsidR="00BA6982" w:rsidRPr="00EF1056" w:rsidRDefault="00BA6982" w:rsidP="00EF1056">
      <w:pPr>
        <w:tabs>
          <w:tab w:val="left" w:pos="427"/>
        </w:tabs>
        <w:spacing w:line="380" w:lineRule="exact"/>
        <w:jc w:val="both"/>
        <w:rPr>
          <w:rFonts w:ascii="Garamond" w:eastAsia="Verdana" w:hAnsi="Garamond" w:cs="Calibri"/>
        </w:rPr>
      </w:pPr>
      <w:r w:rsidRPr="00EF1056">
        <w:rPr>
          <w:rFonts w:ascii="Garamond" w:eastAsia="Verdana" w:hAnsi="Garamond" w:cs="Calibri"/>
          <w:b/>
          <w:bCs/>
        </w:rPr>
        <w:t>L’Istituto per la Finanza e l’Economia Locale – IFEL</w:t>
      </w:r>
      <w:r w:rsidRPr="00EF1056">
        <w:rPr>
          <w:rFonts w:ascii="Garamond" w:eastAsia="Verdana" w:hAnsi="Garamond" w:cs="Calibri"/>
        </w:rPr>
        <w:t xml:space="preserve"> (di seguito denominato </w:t>
      </w:r>
      <w:r w:rsidR="00B23EBF" w:rsidRPr="00EF1056">
        <w:rPr>
          <w:rFonts w:ascii="Garamond" w:eastAsia="Verdana" w:hAnsi="Garamond" w:cs="Calibri"/>
        </w:rPr>
        <w:t xml:space="preserve">anche </w:t>
      </w:r>
      <w:r w:rsidRPr="00EF1056">
        <w:rPr>
          <w:rFonts w:ascii="Garamond" w:eastAsia="Verdana" w:hAnsi="Garamond" w:cs="Calibri"/>
        </w:rPr>
        <w:t>“IFEL”</w:t>
      </w:r>
      <w:r w:rsidR="00B23EBF" w:rsidRPr="00EF1056">
        <w:rPr>
          <w:rFonts w:ascii="Garamond" w:eastAsia="Verdana" w:hAnsi="Garamond" w:cs="Calibri"/>
        </w:rPr>
        <w:t xml:space="preserve"> o “Stazione appaltante”</w:t>
      </w:r>
      <w:r w:rsidRPr="00EF1056">
        <w:rPr>
          <w:rFonts w:ascii="Garamond" w:eastAsia="Verdana" w:hAnsi="Garamond" w:cs="Calibri"/>
        </w:rPr>
        <w:t>), con sede legale in Roma, P.zza San Lorenzo in Lucina n. 26, C.F. 97413850583, in persona del Direttore, Pierciro Galeone (C.F. GLNPCR60E08L049M);</w:t>
      </w:r>
    </w:p>
    <w:p w14:paraId="08D68250" w14:textId="77777777" w:rsidR="00851EDB" w:rsidRPr="00EF1056" w:rsidRDefault="00851EDB" w:rsidP="00EF1056">
      <w:pPr>
        <w:spacing w:before="240" w:after="240" w:line="380" w:lineRule="exact"/>
        <w:jc w:val="center"/>
        <w:rPr>
          <w:rFonts w:ascii="Garamond" w:hAnsi="Garamond" w:cs="Arial"/>
          <w:b/>
        </w:rPr>
      </w:pPr>
      <w:r w:rsidRPr="00EF1056">
        <w:rPr>
          <w:rFonts w:ascii="Garamond" w:hAnsi="Garamond" w:cs="Arial"/>
          <w:b/>
        </w:rPr>
        <w:t>e</w:t>
      </w:r>
    </w:p>
    <w:p w14:paraId="682CB27C" w14:textId="0EC39010" w:rsidR="00BA6982" w:rsidRPr="00EF1056" w:rsidRDefault="00A269C4" w:rsidP="00EF1056">
      <w:pPr>
        <w:tabs>
          <w:tab w:val="left" w:pos="427"/>
        </w:tabs>
        <w:spacing w:line="380" w:lineRule="exact"/>
        <w:jc w:val="both"/>
        <w:rPr>
          <w:rFonts w:ascii="Garamond" w:eastAsia="Verdana" w:hAnsi="Garamond" w:cs="Calibri"/>
        </w:rPr>
      </w:pPr>
      <w:r w:rsidRPr="00EF1056">
        <w:rPr>
          <w:rFonts w:ascii="Garamond" w:eastAsia="Calibri" w:hAnsi="Garamond"/>
          <w:b/>
          <w:highlight w:val="yellow"/>
          <w:lang w:eastAsia="en-US"/>
        </w:rPr>
        <w:t>[</w:t>
      </w:r>
      <w:r w:rsidR="00736B24" w:rsidRPr="00EF1056">
        <w:rPr>
          <w:rFonts w:ascii="Garamond" w:eastAsia="Calibri" w:hAnsi="Garamond"/>
          <w:b/>
          <w:highlight w:val="yellow"/>
          <w:lang w:eastAsia="en-US"/>
        </w:rPr>
        <w:t>•</w:t>
      </w:r>
      <w:r w:rsidRPr="00EF1056">
        <w:rPr>
          <w:rFonts w:ascii="Garamond" w:eastAsia="Calibri" w:hAnsi="Garamond"/>
          <w:b/>
          <w:highlight w:val="yellow"/>
          <w:lang w:eastAsia="en-US"/>
        </w:rPr>
        <w:t>]</w:t>
      </w:r>
      <w:r w:rsidRPr="00EF1056">
        <w:rPr>
          <w:rFonts w:ascii="Garamond" w:eastAsia="Verdana" w:hAnsi="Garamond" w:cs="Calibri"/>
        </w:rPr>
        <w:t xml:space="preserve"> </w:t>
      </w:r>
      <w:r w:rsidR="00BA6982" w:rsidRPr="00EF1056">
        <w:rPr>
          <w:rFonts w:ascii="Garamond" w:eastAsia="Verdana" w:hAnsi="Garamond" w:cs="Calibri"/>
        </w:rPr>
        <w:t>(di seguito denominata</w:t>
      </w:r>
      <w:r w:rsidR="00B23EBF" w:rsidRPr="00EF1056">
        <w:rPr>
          <w:rFonts w:ascii="Garamond" w:eastAsia="Verdana" w:hAnsi="Garamond" w:cs="Calibri"/>
        </w:rPr>
        <w:t xml:space="preserve"> anche</w:t>
      </w:r>
      <w:r w:rsidR="00BA6982" w:rsidRPr="00EF1056">
        <w:rPr>
          <w:rFonts w:ascii="Garamond" w:eastAsia="Verdana" w:hAnsi="Garamond" w:cs="Calibri"/>
        </w:rPr>
        <w:t xml:space="preserve"> “A</w:t>
      </w:r>
      <w:r w:rsidR="00B23EBF" w:rsidRPr="00EF1056">
        <w:rPr>
          <w:rFonts w:ascii="Garamond" w:eastAsia="Verdana" w:hAnsi="Garamond" w:cs="Calibri"/>
        </w:rPr>
        <w:t>ppaltatore</w:t>
      </w:r>
      <w:r w:rsidR="00BA6982" w:rsidRPr="00EF1056">
        <w:rPr>
          <w:rFonts w:ascii="Garamond" w:eastAsia="Verdana" w:hAnsi="Garamond" w:cs="Calibri"/>
        </w:rPr>
        <w:t xml:space="preserve">” o “Fornitore”), con sede legale in </w:t>
      </w:r>
      <w:r w:rsidR="00736B24" w:rsidRPr="00EF1056">
        <w:rPr>
          <w:rFonts w:ascii="Garamond" w:eastAsia="Calibri" w:hAnsi="Garamond"/>
          <w:b/>
          <w:highlight w:val="yellow"/>
          <w:lang w:eastAsia="en-US"/>
        </w:rPr>
        <w:t>[•]</w:t>
      </w:r>
      <w:r w:rsidR="00BA6982" w:rsidRPr="00EF1056">
        <w:rPr>
          <w:rFonts w:ascii="Garamond" w:eastAsia="Verdana" w:hAnsi="Garamond" w:cs="Calibri"/>
        </w:rPr>
        <w:t xml:space="preserve">, via </w:t>
      </w:r>
      <w:r w:rsidR="00736B24" w:rsidRPr="00EF1056">
        <w:rPr>
          <w:rFonts w:ascii="Garamond" w:eastAsia="Calibri" w:hAnsi="Garamond"/>
          <w:b/>
          <w:highlight w:val="yellow"/>
          <w:lang w:eastAsia="en-US"/>
        </w:rPr>
        <w:t>[</w:t>
      </w:r>
      <w:proofErr w:type="gramStart"/>
      <w:r w:rsidR="00736B24" w:rsidRPr="00EF1056">
        <w:rPr>
          <w:rFonts w:ascii="Garamond" w:eastAsia="Calibri" w:hAnsi="Garamond"/>
          <w:b/>
          <w:highlight w:val="yellow"/>
          <w:lang w:eastAsia="en-US"/>
        </w:rPr>
        <w:t>•]</w:t>
      </w:r>
      <w:r w:rsidR="00BA6982" w:rsidRPr="00EF1056">
        <w:rPr>
          <w:rFonts w:ascii="Garamond" w:eastAsia="Verdana" w:hAnsi="Garamond" w:cs="Calibri"/>
        </w:rPr>
        <w:t>C.F.</w:t>
      </w:r>
      <w:proofErr w:type="gramEnd"/>
      <w:r w:rsidR="00BA6982" w:rsidRPr="00EF1056">
        <w:rPr>
          <w:rFonts w:ascii="Garamond" w:eastAsia="Verdana" w:hAnsi="Garamond" w:cs="Calibri"/>
        </w:rPr>
        <w:t xml:space="preserve"> e P.IVA </w:t>
      </w:r>
      <w:r w:rsidR="00736B24" w:rsidRPr="00EF1056">
        <w:rPr>
          <w:rFonts w:ascii="Garamond" w:eastAsia="Calibri" w:hAnsi="Garamond"/>
          <w:b/>
          <w:highlight w:val="yellow"/>
          <w:lang w:eastAsia="en-US"/>
        </w:rPr>
        <w:t>[•]</w:t>
      </w:r>
      <w:r w:rsidR="00BA6982" w:rsidRPr="00EF1056">
        <w:rPr>
          <w:rFonts w:ascii="Garamond" w:eastAsia="Verdana" w:hAnsi="Garamond" w:cs="Calibri"/>
        </w:rPr>
        <w:t xml:space="preserve">in persona dell’Amministratore Unico, </w:t>
      </w:r>
      <w:r w:rsidR="00736B24" w:rsidRPr="00EF1056">
        <w:rPr>
          <w:rFonts w:ascii="Garamond" w:eastAsia="Calibri" w:hAnsi="Garamond"/>
          <w:b/>
          <w:highlight w:val="yellow"/>
          <w:lang w:eastAsia="en-US"/>
        </w:rPr>
        <w:t>[•]</w:t>
      </w:r>
      <w:r w:rsidR="00BA6982" w:rsidRPr="00EF1056">
        <w:rPr>
          <w:rFonts w:ascii="Garamond" w:eastAsia="Verdana" w:hAnsi="Garamond" w:cs="Calibri"/>
        </w:rPr>
        <w:t>;</w:t>
      </w:r>
    </w:p>
    <w:p w14:paraId="15C83955" w14:textId="77777777" w:rsidR="00BA6982" w:rsidRPr="00EF1056" w:rsidRDefault="00BA6982" w:rsidP="00EF1056">
      <w:pPr>
        <w:tabs>
          <w:tab w:val="left" w:pos="427"/>
        </w:tabs>
        <w:spacing w:line="380" w:lineRule="exact"/>
        <w:jc w:val="both"/>
        <w:rPr>
          <w:rFonts w:ascii="Garamond" w:eastAsia="Verdana" w:hAnsi="Garamond" w:cs="Calibri"/>
        </w:rPr>
      </w:pPr>
    </w:p>
    <w:p w14:paraId="3D4C3624" w14:textId="77777777" w:rsidR="00851EDB" w:rsidRPr="00EF1056" w:rsidRDefault="00BA6982" w:rsidP="00EF1056">
      <w:pPr>
        <w:tabs>
          <w:tab w:val="left" w:pos="427"/>
        </w:tabs>
        <w:spacing w:line="380" w:lineRule="exact"/>
        <w:jc w:val="both"/>
        <w:rPr>
          <w:rFonts w:ascii="Garamond" w:eastAsia="Verdana" w:hAnsi="Garamond" w:cs="Calibri"/>
        </w:rPr>
      </w:pPr>
      <w:r w:rsidRPr="00EF1056">
        <w:rPr>
          <w:rFonts w:ascii="Garamond" w:eastAsia="Verdana" w:hAnsi="Garamond" w:cs="Calibri"/>
        </w:rPr>
        <w:t xml:space="preserve"> </w:t>
      </w:r>
      <w:r w:rsidR="00851EDB" w:rsidRPr="00EF1056">
        <w:rPr>
          <w:rFonts w:ascii="Garamond" w:eastAsia="Verdana" w:hAnsi="Garamond" w:cs="Calibri"/>
        </w:rPr>
        <w:t>(di seguito collettivamente indicati come le «Parti»)</w:t>
      </w:r>
    </w:p>
    <w:p w14:paraId="76A03BCB" w14:textId="77777777" w:rsidR="00581109" w:rsidRPr="00EF1056" w:rsidRDefault="00581109" w:rsidP="00EF1056">
      <w:pPr>
        <w:spacing w:before="240" w:after="240" w:line="380" w:lineRule="exact"/>
        <w:jc w:val="center"/>
        <w:rPr>
          <w:rFonts w:ascii="Garamond" w:hAnsi="Garamond" w:cs="Arial"/>
          <w:b/>
        </w:rPr>
      </w:pPr>
      <w:r w:rsidRPr="00EF1056">
        <w:rPr>
          <w:rFonts w:ascii="Garamond" w:hAnsi="Garamond" w:cs="Arial"/>
          <w:b/>
        </w:rPr>
        <w:t>Premesso che</w:t>
      </w:r>
    </w:p>
    <w:p w14:paraId="7C22DDA4" w14:textId="2AF56195" w:rsidR="00581109" w:rsidRPr="00EF1056" w:rsidRDefault="00581109" w:rsidP="009F0533">
      <w:pPr>
        <w:numPr>
          <w:ilvl w:val="0"/>
          <w:numId w:val="1"/>
        </w:numPr>
        <w:tabs>
          <w:tab w:val="left" w:pos="427"/>
        </w:tabs>
        <w:spacing w:after="80" w:line="380" w:lineRule="exact"/>
        <w:ind w:left="425" w:hanging="425"/>
        <w:jc w:val="both"/>
        <w:rPr>
          <w:rFonts w:ascii="Garamond" w:eastAsia="Verdana" w:hAnsi="Garamond" w:cs="Calibri"/>
        </w:rPr>
      </w:pPr>
      <w:r w:rsidRPr="00EF1056">
        <w:rPr>
          <w:rFonts w:ascii="Garamond" w:eastAsia="Verdana" w:hAnsi="Garamond" w:cs="Calibri"/>
        </w:rPr>
        <w:t xml:space="preserve">a mezzo di Determina a Contrarre </w:t>
      </w:r>
      <w:r w:rsidR="00456BCE" w:rsidRPr="00EF1056">
        <w:rPr>
          <w:rFonts w:ascii="Garamond" w:eastAsia="Verdana" w:hAnsi="Garamond" w:cs="Calibri"/>
        </w:rPr>
        <w:t xml:space="preserve">del 25.07.2022 - Prot. UC 631/22 - </w:t>
      </w:r>
      <w:r w:rsidR="00B32C96" w:rsidRPr="00EF1056">
        <w:rPr>
          <w:rFonts w:ascii="Garamond" w:eastAsia="Verdana" w:hAnsi="Garamond" w:cs="Calibri"/>
        </w:rPr>
        <w:t>l’IFEL</w:t>
      </w:r>
      <w:r w:rsidRPr="00EF1056">
        <w:rPr>
          <w:rFonts w:ascii="Garamond" w:eastAsia="Verdana" w:hAnsi="Garamond" w:cs="Calibri"/>
        </w:rPr>
        <w:t xml:space="preserve"> ha avviato una procedura aperta, in unico lotto, ai sensi dell’art. 60 del D.</w:t>
      </w:r>
      <w:r w:rsidR="00736B24" w:rsidRPr="00EF1056">
        <w:rPr>
          <w:rFonts w:ascii="Garamond" w:eastAsia="Verdana" w:hAnsi="Garamond" w:cs="Calibri"/>
        </w:rPr>
        <w:t xml:space="preserve"> </w:t>
      </w:r>
      <w:r w:rsidRPr="00EF1056">
        <w:rPr>
          <w:rFonts w:ascii="Garamond" w:eastAsia="Verdana" w:hAnsi="Garamond" w:cs="Calibri"/>
        </w:rPr>
        <w:t>Lgs. n. 50 del 18 aprile 20</w:t>
      </w:r>
      <w:r w:rsidR="00B0125C" w:rsidRPr="00EF1056">
        <w:rPr>
          <w:rFonts w:ascii="Garamond" w:eastAsia="Verdana" w:hAnsi="Garamond" w:cs="Calibri"/>
        </w:rPr>
        <w:t>16, volta all’affidamento de</w:t>
      </w:r>
      <w:r w:rsidR="000464B9" w:rsidRPr="00EF1056">
        <w:rPr>
          <w:rFonts w:ascii="Garamond" w:eastAsia="Verdana" w:hAnsi="Garamond" w:cs="Calibri"/>
        </w:rPr>
        <w:t>l</w:t>
      </w:r>
      <w:r w:rsidR="00B0125C" w:rsidRPr="00EF1056">
        <w:rPr>
          <w:rFonts w:ascii="Garamond" w:eastAsia="Verdana" w:hAnsi="Garamond" w:cs="Calibri"/>
        </w:rPr>
        <w:t xml:space="preserve"> </w:t>
      </w:r>
      <w:r w:rsidR="00A269C4" w:rsidRPr="00EF1056">
        <w:rPr>
          <w:rFonts w:ascii="Garamond" w:eastAsia="Verdana" w:hAnsi="Garamond" w:cs="Calibri"/>
        </w:rPr>
        <w:t xml:space="preserve">“servizio di supporto e assistenza </w:t>
      </w:r>
      <w:r w:rsidR="006318E6" w:rsidRPr="00EF1056">
        <w:rPr>
          <w:rFonts w:ascii="Garamond" w:eastAsia="Verdana" w:hAnsi="Garamond" w:cs="Calibri"/>
        </w:rPr>
        <w:t>alle attività istituzionali di I</w:t>
      </w:r>
      <w:r w:rsidR="00A269C4" w:rsidRPr="00EF1056">
        <w:rPr>
          <w:rFonts w:ascii="Garamond" w:eastAsia="Verdana" w:hAnsi="Garamond" w:cs="Calibri"/>
        </w:rPr>
        <w:t xml:space="preserve">fel verso i comuni in materia di fabbisogni standard e fiscalità </w:t>
      </w:r>
      <w:proofErr w:type="gramStart"/>
      <w:r w:rsidR="00A269C4" w:rsidRPr="00EF1056">
        <w:rPr>
          <w:rFonts w:ascii="Garamond" w:eastAsia="Verdana" w:hAnsi="Garamond" w:cs="Calibri"/>
        </w:rPr>
        <w:t>locale”</w:t>
      </w:r>
      <w:r w:rsidRPr="00EF1056">
        <w:rPr>
          <w:rFonts w:ascii="Garamond" w:eastAsia="Verdana" w:hAnsi="Garamond" w:cs="Calibri"/>
        </w:rPr>
        <w:t>(</w:t>
      </w:r>
      <w:proofErr w:type="gramEnd"/>
      <w:r w:rsidR="00B23EBF" w:rsidRPr="00EF1056">
        <w:rPr>
          <w:rFonts w:ascii="Garamond" w:eastAsia="Verdana" w:hAnsi="Garamond" w:cs="Calibri"/>
        </w:rPr>
        <w:t xml:space="preserve">di seguito denominato anche </w:t>
      </w:r>
      <w:r w:rsidRPr="00EF1056">
        <w:rPr>
          <w:rFonts w:ascii="Garamond" w:eastAsia="Verdana" w:hAnsi="Garamond" w:cs="Calibri"/>
        </w:rPr>
        <w:t>i</w:t>
      </w:r>
      <w:r w:rsidR="000464B9" w:rsidRPr="00EF1056">
        <w:rPr>
          <w:rFonts w:ascii="Garamond" w:eastAsia="Verdana" w:hAnsi="Garamond" w:cs="Calibri"/>
        </w:rPr>
        <w:t>l</w:t>
      </w:r>
      <w:r w:rsidRPr="00EF1056">
        <w:rPr>
          <w:rFonts w:ascii="Garamond" w:eastAsia="Verdana" w:hAnsi="Garamond" w:cs="Calibri"/>
        </w:rPr>
        <w:t xml:space="preserve"> </w:t>
      </w:r>
      <w:r w:rsidR="00B23EBF" w:rsidRPr="00EF1056">
        <w:rPr>
          <w:rFonts w:ascii="Garamond" w:eastAsia="Verdana" w:hAnsi="Garamond" w:cs="Calibri"/>
          <w:bCs/>
          <w:i/>
        </w:rPr>
        <w:t>“</w:t>
      </w:r>
      <w:r w:rsidRPr="00EF1056">
        <w:rPr>
          <w:rFonts w:ascii="Garamond" w:eastAsia="Verdana" w:hAnsi="Garamond" w:cs="Calibri"/>
          <w:bCs/>
        </w:rPr>
        <w:t>Servizi</w:t>
      </w:r>
      <w:r w:rsidR="000464B9" w:rsidRPr="00EF1056">
        <w:rPr>
          <w:rFonts w:ascii="Garamond" w:eastAsia="Verdana" w:hAnsi="Garamond" w:cs="Calibri"/>
          <w:bCs/>
        </w:rPr>
        <w:t>o</w:t>
      </w:r>
      <w:r w:rsidR="00B23EBF" w:rsidRPr="00EF1056">
        <w:rPr>
          <w:rFonts w:ascii="Garamond" w:eastAsia="Verdana" w:hAnsi="Garamond" w:cs="Calibri"/>
          <w:bCs/>
        </w:rPr>
        <w:t>”</w:t>
      </w:r>
      <w:r w:rsidRPr="00EF1056">
        <w:rPr>
          <w:rFonts w:ascii="Garamond" w:eastAsia="Verdana" w:hAnsi="Garamond" w:cs="Calibri"/>
          <w:bCs/>
        </w:rPr>
        <w:t>),</w:t>
      </w:r>
      <w:r w:rsidRPr="00EF1056">
        <w:rPr>
          <w:rFonts w:ascii="Garamond" w:eastAsia="Verdana" w:hAnsi="Garamond" w:cs="Calibri"/>
        </w:rPr>
        <w:t xml:space="preserve"> secondo le modalità e le caratteristiche soggettive e prestazionali fissate nel Bando, nel Disciplinare di Gara, nel Capitolato d'oneri e in tutti gli allegati alla documentazione di gara</w:t>
      </w:r>
      <w:r w:rsidR="00E11A9A" w:rsidRPr="00EF1056">
        <w:rPr>
          <w:rFonts w:ascii="Garamond" w:eastAsia="Verdana" w:hAnsi="Garamond" w:cs="Calibri"/>
        </w:rPr>
        <w:t xml:space="preserve"> che si richiamano integralmente;</w:t>
      </w:r>
    </w:p>
    <w:p w14:paraId="609DE95E" w14:textId="796004AF" w:rsidR="00471BB7" w:rsidRPr="00EF1056" w:rsidRDefault="00581109" w:rsidP="009F0533">
      <w:pPr>
        <w:numPr>
          <w:ilvl w:val="0"/>
          <w:numId w:val="1"/>
        </w:numPr>
        <w:tabs>
          <w:tab w:val="left" w:pos="427"/>
        </w:tabs>
        <w:spacing w:after="80" w:line="380" w:lineRule="exact"/>
        <w:ind w:left="425" w:hanging="425"/>
        <w:jc w:val="both"/>
        <w:rPr>
          <w:rFonts w:ascii="Garamond" w:eastAsia="Verdana" w:hAnsi="Garamond" w:cs="Calibri"/>
        </w:rPr>
      </w:pPr>
      <w:bookmarkStart w:id="1" w:name="page3"/>
      <w:bookmarkEnd w:id="1"/>
      <w:r w:rsidRPr="00EF1056">
        <w:rPr>
          <w:rFonts w:ascii="Garamond" w:eastAsia="Verdana" w:hAnsi="Garamond" w:cs="Calibri"/>
        </w:rPr>
        <w:t xml:space="preserve">IFEL ha approvato le risultanze della procedura di gara e disposto la conseguente aggiudicazione del </w:t>
      </w:r>
      <w:r w:rsidR="00B23EBF" w:rsidRPr="00EF1056">
        <w:rPr>
          <w:rFonts w:ascii="Garamond" w:eastAsia="Verdana" w:hAnsi="Garamond" w:cs="Calibri"/>
        </w:rPr>
        <w:t>c</w:t>
      </w:r>
      <w:r w:rsidRPr="00EF1056">
        <w:rPr>
          <w:rFonts w:ascii="Garamond" w:eastAsia="Verdana" w:hAnsi="Garamond" w:cs="Calibri"/>
        </w:rPr>
        <w:t>ontratto in favore dell’Appaltatore, quale soggetto che ha espresso l’offerta economicamente più vantagg</w:t>
      </w:r>
      <w:r w:rsidR="00DE5994" w:rsidRPr="00EF1056">
        <w:rPr>
          <w:rFonts w:ascii="Garamond" w:eastAsia="Verdana" w:hAnsi="Garamond" w:cs="Calibri"/>
        </w:rPr>
        <w:t>iosa individuata sulla base del </w:t>
      </w:r>
      <w:r w:rsidR="00652081" w:rsidRPr="00EF1056">
        <w:rPr>
          <w:rFonts w:ascii="Garamond" w:eastAsia="Verdana" w:hAnsi="Garamond" w:cs="Calibri"/>
        </w:rPr>
        <w:t>miglior rapporto qualità/prezzo</w:t>
      </w:r>
      <w:r w:rsidR="00471BB7" w:rsidRPr="00EF1056">
        <w:rPr>
          <w:rFonts w:ascii="Garamond" w:eastAsia="Verdana" w:hAnsi="Garamond" w:cs="Calibri"/>
        </w:rPr>
        <w:t>, ai sensi dell’art. 95, comma 2 del Codice;</w:t>
      </w:r>
    </w:p>
    <w:p w14:paraId="3D36EB68" w14:textId="22039185" w:rsidR="00581109" w:rsidRPr="00EF1056" w:rsidRDefault="00581109" w:rsidP="00EF1056">
      <w:pPr>
        <w:numPr>
          <w:ilvl w:val="0"/>
          <w:numId w:val="2"/>
        </w:numPr>
        <w:tabs>
          <w:tab w:val="left" w:pos="427"/>
        </w:tabs>
        <w:spacing w:after="80" w:line="380" w:lineRule="exact"/>
        <w:ind w:left="425" w:hanging="425"/>
        <w:jc w:val="both"/>
        <w:rPr>
          <w:rFonts w:ascii="Garamond" w:eastAsia="Verdana" w:hAnsi="Garamond" w:cs="Calibri"/>
          <w:b/>
        </w:rPr>
      </w:pPr>
      <w:r w:rsidRPr="00EF1056">
        <w:rPr>
          <w:rFonts w:ascii="Garamond" w:eastAsia="Verdana" w:hAnsi="Garamond" w:cs="Calibri"/>
        </w:rPr>
        <w:t xml:space="preserve">l’Appaltatore ha dichiarato il pieno possesso dei requisiti di carattere generale per l’affidamento del contratto e dei requisiti speciali, previsti dal </w:t>
      </w:r>
      <w:r w:rsidR="00736B24" w:rsidRPr="00EF1056">
        <w:rPr>
          <w:rFonts w:ascii="Garamond" w:eastAsia="Verdana" w:hAnsi="Garamond" w:cs="Calibri"/>
        </w:rPr>
        <w:t>D.lgs.</w:t>
      </w:r>
      <w:r w:rsidRPr="00EF1056">
        <w:rPr>
          <w:rFonts w:ascii="Garamond" w:eastAsia="Verdana" w:hAnsi="Garamond" w:cs="Calibri"/>
        </w:rPr>
        <w:t xml:space="preserve"> 50/16, secondo le prescrizioni di dettaglio poste dalla </w:t>
      </w:r>
      <w:proofErr w:type="spellStart"/>
      <w:r w:rsidRPr="00EF1056">
        <w:rPr>
          <w:rFonts w:ascii="Garamond" w:eastAsia="Verdana" w:hAnsi="Garamond" w:cs="Calibri"/>
          <w:i/>
        </w:rPr>
        <w:t>lex</w:t>
      </w:r>
      <w:proofErr w:type="spellEnd"/>
      <w:r w:rsidRPr="00EF1056">
        <w:rPr>
          <w:rFonts w:ascii="Garamond" w:eastAsia="Verdana" w:hAnsi="Garamond" w:cs="Calibri"/>
          <w:i/>
        </w:rPr>
        <w:t xml:space="preserve"> </w:t>
      </w:r>
      <w:proofErr w:type="spellStart"/>
      <w:r w:rsidRPr="00EF1056">
        <w:rPr>
          <w:rFonts w:ascii="Garamond" w:eastAsia="Verdana" w:hAnsi="Garamond" w:cs="Calibri"/>
          <w:i/>
        </w:rPr>
        <w:t>specialis</w:t>
      </w:r>
      <w:proofErr w:type="spellEnd"/>
      <w:r w:rsidRPr="00EF1056">
        <w:rPr>
          <w:rFonts w:ascii="Garamond" w:eastAsia="Verdana" w:hAnsi="Garamond" w:cs="Calibri"/>
        </w:rPr>
        <w:t xml:space="preserve"> dell’affidamento;</w:t>
      </w:r>
    </w:p>
    <w:p w14:paraId="75FB1FD4" w14:textId="77777777" w:rsidR="007E315D" w:rsidRPr="00EF1056" w:rsidRDefault="00652081" w:rsidP="00EF1056">
      <w:pPr>
        <w:numPr>
          <w:ilvl w:val="0"/>
          <w:numId w:val="2"/>
        </w:numPr>
        <w:tabs>
          <w:tab w:val="left" w:pos="427"/>
        </w:tabs>
        <w:spacing w:line="380" w:lineRule="exact"/>
        <w:ind w:left="427" w:hanging="427"/>
        <w:jc w:val="both"/>
        <w:rPr>
          <w:rFonts w:ascii="Garamond" w:eastAsia="Verdana" w:hAnsi="Garamond" w:cs="Calibri"/>
        </w:rPr>
      </w:pPr>
      <w:r w:rsidRPr="00EF1056">
        <w:rPr>
          <w:rFonts w:ascii="Garamond" w:eastAsia="Verdana" w:hAnsi="Garamond" w:cs="Calibri"/>
        </w:rPr>
        <w:t>l’IFEL</w:t>
      </w:r>
      <w:r w:rsidR="00581109" w:rsidRPr="00EF1056">
        <w:rPr>
          <w:rFonts w:ascii="Garamond" w:eastAsia="Verdana" w:hAnsi="Garamond" w:cs="Calibri"/>
        </w:rPr>
        <w:t xml:space="preserve"> ha proceduto, anche avvalendosi del Sistema </w:t>
      </w:r>
      <w:proofErr w:type="spellStart"/>
      <w:r w:rsidR="00581109" w:rsidRPr="00EF1056">
        <w:rPr>
          <w:rFonts w:ascii="Garamond" w:eastAsia="Verdana" w:hAnsi="Garamond" w:cs="Calibri"/>
        </w:rPr>
        <w:t>AVC</w:t>
      </w:r>
      <w:r w:rsidR="00581109" w:rsidRPr="00EF1056">
        <w:rPr>
          <w:rFonts w:ascii="Garamond" w:eastAsia="Verdana" w:hAnsi="Garamond" w:cs="Calibri"/>
          <w:i/>
        </w:rPr>
        <w:t>pass</w:t>
      </w:r>
      <w:proofErr w:type="spellEnd"/>
      <w:r w:rsidR="00581109" w:rsidRPr="00EF1056">
        <w:rPr>
          <w:rFonts w:ascii="Garamond" w:eastAsia="Verdana" w:hAnsi="Garamond" w:cs="Calibri"/>
        </w:rPr>
        <w:t>, alle verifiche sul possesso da parte dell’Appaltatore dei suddetti requisiti, e le stesse si sono concluse con esito positivo</w:t>
      </w:r>
      <w:r w:rsidR="00B23EBF" w:rsidRPr="00EF1056">
        <w:rPr>
          <w:rFonts w:ascii="Garamond" w:eastAsia="Verdana" w:hAnsi="Garamond" w:cs="Calibri"/>
        </w:rPr>
        <w:t xml:space="preserve">, </w:t>
      </w:r>
    </w:p>
    <w:p w14:paraId="2C64C989" w14:textId="77777777" w:rsidR="007E315D" w:rsidRPr="00EF1056" w:rsidRDefault="007E315D" w:rsidP="00EF1056">
      <w:pPr>
        <w:tabs>
          <w:tab w:val="left" w:pos="427"/>
        </w:tabs>
        <w:spacing w:line="380" w:lineRule="exact"/>
        <w:ind w:left="427"/>
        <w:jc w:val="both"/>
        <w:rPr>
          <w:rFonts w:ascii="Garamond" w:eastAsia="Verdana" w:hAnsi="Garamond" w:cs="Calibri"/>
          <w:i/>
          <w:iCs/>
        </w:rPr>
      </w:pPr>
      <w:r w:rsidRPr="00EF1056">
        <w:rPr>
          <w:rFonts w:ascii="Garamond" w:eastAsia="Verdana" w:hAnsi="Garamond" w:cs="Calibri"/>
          <w:i/>
          <w:iCs/>
        </w:rPr>
        <w:t>oppure</w:t>
      </w:r>
    </w:p>
    <w:p w14:paraId="7EF1D775" w14:textId="31945500" w:rsidR="00DB1AF0" w:rsidRPr="00EF1056" w:rsidRDefault="00B23EBF" w:rsidP="00EF1056">
      <w:pPr>
        <w:tabs>
          <w:tab w:val="left" w:pos="427"/>
        </w:tabs>
        <w:spacing w:after="80" w:line="380" w:lineRule="exact"/>
        <w:ind w:left="425"/>
        <w:jc w:val="both"/>
        <w:rPr>
          <w:rFonts w:ascii="Garamond" w:eastAsia="Verdana" w:hAnsi="Garamond" w:cs="Calibri"/>
        </w:rPr>
      </w:pPr>
      <w:r w:rsidRPr="00EF1056">
        <w:rPr>
          <w:rFonts w:ascii="Garamond" w:eastAsia="Verdana" w:hAnsi="Garamond" w:cs="Calibri"/>
        </w:rPr>
        <w:t>si è in attesa del rilascio dell</w:t>
      </w:r>
      <w:r w:rsidR="00DA07E4" w:rsidRPr="00EF1056">
        <w:rPr>
          <w:rFonts w:ascii="Garamond" w:eastAsia="Verdana" w:hAnsi="Garamond" w:cs="Calibri"/>
        </w:rPr>
        <w:t xml:space="preserve">’informativa </w:t>
      </w:r>
      <w:r w:rsidRPr="00EF1056">
        <w:rPr>
          <w:rFonts w:ascii="Garamond" w:eastAsia="Verdana" w:hAnsi="Garamond" w:cs="Calibri"/>
        </w:rPr>
        <w:t>antimafia richiesta alla Prefettura di Roma</w:t>
      </w:r>
      <w:r w:rsidR="00845FC4" w:rsidRPr="00EF1056">
        <w:rPr>
          <w:rFonts w:ascii="Garamond" w:eastAsia="Verdana" w:hAnsi="Garamond" w:cs="Calibri"/>
        </w:rPr>
        <w:t xml:space="preserve"> con nota di Prot. </w:t>
      </w:r>
      <w:r w:rsidR="00736B24" w:rsidRPr="00EF1056">
        <w:rPr>
          <w:rFonts w:ascii="Garamond" w:eastAsia="Calibri" w:hAnsi="Garamond"/>
          <w:b/>
          <w:highlight w:val="yellow"/>
          <w:lang w:eastAsia="en-US"/>
        </w:rPr>
        <w:t>[•]</w:t>
      </w:r>
      <w:r w:rsidR="00845FC4" w:rsidRPr="00EF1056">
        <w:rPr>
          <w:rFonts w:ascii="Garamond" w:eastAsia="Verdana" w:hAnsi="Garamond" w:cs="Calibri"/>
        </w:rPr>
        <w:t>, in atti</w:t>
      </w:r>
      <w:r w:rsidR="00E11A9A" w:rsidRPr="00EF1056">
        <w:rPr>
          <w:rFonts w:ascii="Garamond" w:eastAsia="Verdana" w:hAnsi="Garamond" w:cs="Calibri"/>
        </w:rPr>
        <w:t>;</w:t>
      </w:r>
    </w:p>
    <w:p w14:paraId="1EE3AC2D" w14:textId="0F35711B" w:rsidR="00EE7771" w:rsidRPr="00EF1056" w:rsidRDefault="00DB1AF0" w:rsidP="009F0533">
      <w:pPr>
        <w:numPr>
          <w:ilvl w:val="0"/>
          <w:numId w:val="2"/>
        </w:numPr>
        <w:tabs>
          <w:tab w:val="left" w:pos="427"/>
        </w:tabs>
        <w:spacing w:after="80" w:line="380" w:lineRule="exact"/>
        <w:ind w:left="425" w:hanging="425"/>
        <w:jc w:val="both"/>
        <w:rPr>
          <w:rFonts w:ascii="Garamond" w:eastAsia="Verdana" w:hAnsi="Garamond" w:cs="Calibri"/>
        </w:rPr>
      </w:pPr>
      <w:r w:rsidRPr="00EF1056">
        <w:rPr>
          <w:rFonts w:ascii="Garamond" w:eastAsia="Verdana" w:hAnsi="Garamond" w:cs="Calibri"/>
        </w:rPr>
        <w:lastRenderedPageBreak/>
        <w:t>IFEL</w:t>
      </w:r>
      <w:r w:rsidR="009A55C6" w:rsidRPr="00EF1056">
        <w:rPr>
          <w:rFonts w:ascii="Garamond" w:eastAsia="Verdana" w:hAnsi="Garamond" w:cs="Calibri"/>
        </w:rPr>
        <w:t>, in attesa del rilascio della suddetta</w:t>
      </w:r>
      <w:r w:rsidR="00471BB7" w:rsidRPr="00EF1056">
        <w:rPr>
          <w:rFonts w:ascii="Garamond" w:eastAsia="Verdana" w:hAnsi="Garamond" w:cs="Calibri"/>
        </w:rPr>
        <w:t xml:space="preserve"> documentazione</w:t>
      </w:r>
      <w:r w:rsidR="009A55C6" w:rsidRPr="00EF1056">
        <w:rPr>
          <w:rFonts w:ascii="Garamond" w:eastAsia="Verdana" w:hAnsi="Garamond" w:cs="Calibri"/>
        </w:rPr>
        <w:t xml:space="preserve">, previa acquisizione di autocertificazione, in atti, prodotta dall’Aggiudicatario nelle forme di cui al D.P.R. 445/00 riguardante l’assenza delle cause ostative di cui all’art. 67 </w:t>
      </w:r>
      <w:r w:rsidR="00736B24" w:rsidRPr="00EF1056">
        <w:rPr>
          <w:rFonts w:ascii="Garamond" w:eastAsia="Verdana" w:hAnsi="Garamond" w:cs="Calibri"/>
        </w:rPr>
        <w:t>D.lgs.</w:t>
      </w:r>
      <w:r w:rsidR="009A55C6" w:rsidRPr="00EF1056">
        <w:rPr>
          <w:rFonts w:ascii="Garamond" w:eastAsia="Verdana" w:hAnsi="Garamond" w:cs="Calibri"/>
        </w:rPr>
        <w:t xml:space="preserve"> 159/11, procede </w:t>
      </w:r>
      <w:r w:rsidR="00B23EBF" w:rsidRPr="00EF1056">
        <w:rPr>
          <w:rFonts w:ascii="Garamond" w:eastAsia="Verdana" w:hAnsi="Garamond" w:cs="Calibri"/>
        </w:rPr>
        <w:t xml:space="preserve">alla stipulazione del presente contratto sotto “condizione risolutiva” come previsto dall’art. 88, comma 4-bis, del </w:t>
      </w:r>
      <w:r w:rsidR="00736B24" w:rsidRPr="00EF1056">
        <w:rPr>
          <w:rFonts w:ascii="Garamond" w:eastAsia="Verdana" w:hAnsi="Garamond" w:cs="Calibri"/>
        </w:rPr>
        <w:t>D.lgs.</w:t>
      </w:r>
      <w:r w:rsidR="00B23EBF" w:rsidRPr="00EF1056">
        <w:rPr>
          <w:rFonts w:ascii="Garamond" w:eastAsia="Verdana" w:hAnsi="Garamond" w:cs="Calibri"/>
        </w:rPr>
        <w:t xml:space="preserve"> 159/11</w:t>
      </w:r>
      <w:r w:rsidR="009A55C6" w:rsidRPr="00EF1056">
        <w:rPr>
          <w:rFonts w:ascii="Garamond" w:eastAsia="Verdana" w:hAnsi="Garamond" w:cs="Calibri"/>
        </w:rPr>
        <w:t>;</w:t>
      </w:r>
    </w:p>
    <w:p w14:paraId="1F50F9D0" w14:textId="566BF4E5" w:rsidR="00B25375" w:rsidRPr="00EF1056" w:rsidRDefault="00581109" w:rsidP="009F0533">
      <w:pPr>
        <w:numPr>
          <w:ilvl w:val="0"/>
          <w:numId w:val="2"/>
        </w:numPr>
        <w:tabs>
          <w:tab w:val="left" w:pos="427"/>
        </w:tabs>
        <w:spacing w:after="80" w:line="380" w:lineRule="exact"/>
        <w:ind w:left="425" w:hanging="425"/>
        <w:jc w:val="both"/>
        <w:rPr>
          <w:rFonts w:ascii="Garamond" w:eastAsia="Verdana" w:hAnsi="Garamond" w:cs="Calibri"/>
        </w:rPr>
      </w:pPr>
      <w:r w:rsidRPr="00EF1056">
        <w:rPr>
          <w:rFonts w:ascii="Garamond" w:eastAsia="Verdana" w:hAnsi="Garamond" w:cs="Calibri"/>
        </w:rPr>
        <w:t xml:space="preserve">l’Appaltatore ha ritualmente </w:t>
      </w:r>
      <w:r w:rsidR="003C4766" w:rsidRPr="00EF1056">
        <w:rPr>
          <w:rFonts w:ascii="Garamond" w:eastAsia="Verdana" w:hAnsi="Garamond" w:cs="Calibri"/>
        </w:rPr>
        <w:t>prestato in favore dell’IFEL</w:t>
      </w:r>
      <w:r w:rsidRPr="00EF1056">
        <w:rPr>
          <w:rFonts w:ascii="Garamond" w:eastAsia="Verdana" w:hAnsi="Garamond" w:cs="Calibri"/>
        </w:rPr>
        <w:t xml:space="preserve"> la cauzione definitiva di cui all’art. 103 del </w:t>
      </w:r>
      <w:r w:rsidR="00736B24" w:rsidRPr="00EF1056">
        <w:rPr>
          <w:rFonts w:ascii="Garamond" w:eastAsia="Verdana" w:hAnsi="Garamond" w:cs="Calibri"/>
        </w:rPr>
        <w:t>D.lgs.</w:t>
      </w:r>
      <w:r w:rsidRPr="00EF1056">
        <w:rPr>
          <w:rFonts w:ascii="Garamond" w:eastAsia="Verdana" w:hAnsi="Garamond" w:cs="Calibri"/>
        </w:rPr>
        <w:t xml:space="preserve"> 50/16, </w:t>
      </w:r>
      <w:r w:rsidR="00471BB7" w:rsidRPr="00EF1056">
        <w:rPr>
          <w:rFonts w:ascii="Garamond" w:eastAsia="Verdana" w:hAnsi="Garamond" w:cs="Calibri"/>
        </w:rPr>
        <w:t xml:space="preserve">in atti, </w:t>
      </w:r>
      <w:r w:rsidRPr="00EF1056">
        <w:rPr>
          <w:rFonts w:ascii="Garamond" w:eastAsia="Verdana" w:hAnsi="Garamond" w:cs="Calibri"/>
        </w:rPr>
        <w:t>conformemente alle previsioni della norma in questione e a garanzia dell’esatto adempimento delle obbligazioni assunte con il presente affidamento;</w:t>
      </w:r>
    </w:p>
    <w:p w14:paraId="008C74A3" w14:textId="19280D29" w:rsidR="00BC5ECA" w:rsidRPr="00EF1056" w:rsidRDefault="00581109" w:rsidP="009F0533">
      <w:pPr>
        <w:numPr>
          <w:ilvl w:val="0"/>
          <w:numId w:val="2"/>
        </w:numPr>
        <w:tabs>
          <w:tab w:val="left" w:pos="427"/>
        </w:tabs>
        <w:spacing w:after="80" w:line="380" w:lineRule="exact"/>
        <w:ind w:left="425" w:hanging="425"/>
        <w:jc w:val="both"/>
        <w:rPr>
          <w:rFonts w:ascii="Garamond" w:eastAsia="Verdana" w:hAnsi="Garamond" w:cs="Calibri"/>
        </w:rPr>
      </w:pPr>
      <w:r w:rsidRPr="00EF1056">
        <w:rPr>
          <w:rFonts w:ascii="Garamond" w:eastAsia="Verdana" w:hAnsi="Garamond" w:cs="Calibri"/>
        </w:rPr>
        <w:t>ai sensi dell’art. 31, comma 4, lettera c) del D.L. 21 giugno 2013 n. 69, convertito in legge</w:t>
      </w:r>
      <w:r w:rsidR="003C4766" w:rsidRPr="00EF1056">
        <w:rPr>
          <w:rFonts w:ascii="Garamond" w:eastAsia="Verdana" w:hAnsi="Garamond" w:cs="Calibri"/>
        </w:rPr>
        <w:t xml:space="preserve"> 9 agosto 2013 n. 98, l’IFEL</w:t>
      </w:r>
      <w:r w:rsidRPr="00EF1056">
        <w:rPr>
          <w:rFonts w:ascii="Garamond" w:eastAsia="Verdana" w:hAnsi="Garamond" w:cs="Calibri"/>
        </w:rPr>
        <w:t xml:space="preserve"> ha provveduto al positivo accertamento della correntezza contributiva dell’Aggiudicatario, mediante l’acquisizione del D.U.R.C. </w:t>
      </w:r>
      <w:r w:rsidR="00F06384" w:rsidRPr="00EF1056">
        <w:rPr>
          <w:rFonts w:ascii="Garamond" w:eastAsia="Verdana" w:hAnsi="Garamond" w:cs="Calibri"/>
        </w:rPr>
        <w:t xml:space="preserve">protocollo </w:t>
      </w:r>
      <w:r w:rsidRPr="00EF1056">
        <w:rPr>
          <w:rFonts w:ascii="Garamond" w:eastAsia="Verdana" w:hAnsi="Garamond" w:cs="Calibri"/>
        </w:rPr>
        <w:t>n.</w:t>
      </w:r>
      <w:r w:rsidR="00F06384" w:rsidRPr="00EF1056">
        <w:rPr>
          <w:rFonts w:ascii="Garamond" w:eastAsia="Verdana" w:hAnsi="Garamond" w:cs="Calibri"/>
        </w:rPr>
        <w:t xml:space="preserve"> </w:t>
      </w:r>
      <w:r w:rsidR="00736B24" w:rsidRPr="00EF1056">
        <w:rPr>
          <w:rFonts w:ascii="Garamond" w:eastAsia="Calibri" w:hAnsi="Garamond"/>
          <w:b/>
          <w:highlight w:val="yellow"/>
          <w:lang w:eastAsia="en-US"/>
        </w:rPr>
        <w:t>[•]</w:t>
      </w:r>
      <w:r w:rsidR="00F06384" w:rsidRPr="00EF1056">
        <w:rPr>
          <w:rFonts w:ascii="Garamond" w:eastAsia="Verdana" w:hAnsi="Garamond" w:cs="Calibri"/>
        </w:rPr>
        <w:t>;</w:t>
      </w:r>
    </w:p>
    <w:p w14:paraId="32DB150E" w14:textId="6E2310AC" w:rsidR="007E315D" w:rsidRPr="00EF1056" w:rsidRDefault="007E315D" w:rsidP="009F0533">
      <w:pPr>
        <w:numPr>
          <w:ilvl w:val="0"/>
          <w:numId w:val="2"/>
        </w:numPr>
        <w:tabs>
          <w:tab w:val="left" w:pos="427"/>
        </w:tabs>
        <w:spacing w:after="80" w:line="380" w:lineRule="exact"/>
        <w:ind w:left="425" w:hanging="425"/>
        <w:jc w:val="both"/>
        <w:rPr>
          <w:rFonts w:ascii="Garamond" w:eastAsia="Verdana" w:hAnsi="Garamond" w:cs="Calibri"/>
        </w:rPr>
      </w:pPr>
      <w:r w:rsidRPr="00EF1056">
        <w:rPr>
          <w:rFonts w:ascii="Garamond" w:eastAsia="Verdana" w:hAnsi="Garamond" w:cs="Calibri"/>
        </w:rPr>
        <w:t>è decorso il termine dilatorio per la stipula del contratto di cui all’art. 32, comma 9 del D.Lgs. 50/16;</w:t>
      </w:r>
    </w:p>
    <w:p w14:paraId="2529D92B" w14:textId="77777777" w:rsidR="00E11A9A" w:rsidRPr="00EF1056" w:rsidRDefault="00E11A9A" w:rsidP="009F0533">
      <w:pPr>
        <w:numPr>
          <w:ilvl w:val="0"/>
          <w:numId w:val="2"/>
        </w:numPr>
        <w:tabs>
          <w:tab w:val="left" w:pos="427"/>
        </w:tabs>
        <w:spacing w:after="80" w:line="380" w:lineRule="exact"/>
        <w:ind w:left="425" w:hanging="425"/>
        <w:jc w:val="both"/>
        <w:rPr>
          <w:rFonts w:ascii="Garamond" w:eastAsia="Verdana" w:hAnsi="Garamond" w:cs="Calibri"/>
        </w:rPr>
      </w:pPr>
      <w:r w:rsidRPr="00EF1056">
        <w:rPr>
          <w:rFonts w:ascii="Garamond" w:eastAsia="Verdana" w:hAnsi="Garamond" w:cs="Calibri"/>
        </w:rPr>
        <w:t>l’Aggiudicatario dichiara che quanto risulta dal presente contratto e dai suoi Allegati, definisce in modo adeguato e completo l’oggetto delle prestazioni da fornire e che, in ogni caso, ha potuto acquisire tutti gli elementi per una idonea valutazione tecnica ed economica delle stesse e per la formulazione dell’offerta. In caso di contrasto o difficoltà interpretativa tra quanto contenuto nel presente contratto da una parte, e quanto dichiarato dall’Aggiudicatario nella propria Offerta tecnica comprensiva di Allegati, dall’altra parte, prevarrà quanto contenuto nei primi, fatto comunque salvo il caso in cui l’Offerta tecnica contenga, a giudizio di IFEL, previsioni migliorative rispetto a quelle contenute nel presente contratto;</w:t>
      </w:r>
    </w:p>
    <w:p w14:paraId="517D0380" w14:textId="105B7D43" w:rsidR="00581109" w:rsidRPr="00EF1056" w:rsidRDefault="003C4766" w:rsidP="00EF1056">
      <w:pPr>
        <w:numPr>
          <w:ilvl w:val="0"/>
          <w:numId w:val="2"/>
        </w:numPr>
        <w:tabs>
          <w:tab w:val="left" w:pos="427"/>
        </w:tabs>
        <w:spacing w:line="380" w:lineRule="exact"/>
        <w:ind w:left="427" w:hanging="427"/>
        <w:jc w:val="both"/>
        <w:rPr>
          <w:rFonts w:ascii="Garamond" w:eastAsia="Verdana" w:hAnsi="Garamond" w:cs="Calibri"/>
        </w:rPr>
      </w:pPr>
      <w:r w:rsidRPr="00EF1056">
        <w:rPr>
          <w:rFonts w:ascii="Garamond" w:eastAsia="Verdana" w:hAnsi="Garamond" w:cs="Calibri"/>
        </w:rPr>
        <w:t xml:space="preserve">le Parti, con il presente </w:t>
      </w:r>
      <w:r w:rsidR="00471BB7" w:rsidRPr="00EF1056">
        <w:rPr>
          <w:rFonts w:ascii="Garamond" w:eastAsia="Verdana" w:hAnsi="Garamond" w:cs="Calibri"/>
        </w:rPr>
        <w:t>c</w:t>
      </w:r>
      <w:r w:rsidRPr="00EF1056">
        <w:rPr>
          <w:rFonts w:ascii="Garamond" w:eastAsia="Verdana" w:hAnsi="Garamond" w:cs="Calibri"/>
        </w:rPr>
        <w:t xml:space="preserve">ontratto </w:t>
      </w:r>
      <w:r w:rsidR="00581109" w:rsidRPr="00EF1056">
        <w:rPr>
          <w:rFonts w:ascii="Garamond" w:eastAsia="Verdana" w:hAnsi="Garamond" w:cs="Calibri"/>
        </w:rPr>
        <w:t>intendono dunque disciplinare i reciproci diritti e obbli</w:t>
      </w:r>
      <w:r w:rsidRPr="00EF1056">
        <w:rPr>
          <w:rFonts w:ascii="Garamond" w:eastAsia="Verdana" w:hAnsi="Garamond" w:cs="Calibri"/>
        </w:rPr>
        <w:t xml:space="preserve">ghi inerenti </w:t>
      </w:r>
      <w:r w:rsidR="00736B24" w:rsidRPr="00EF1056">
        <w:rPr>
          <w:rFonts w:ascii="Garamond" w:eastAsia="Verdana" w:hAnsi="Garamond" w:cs="Calibri"/>
        </w:rPr>
        <w:t>all’esecuzione</w:t>
      </w:r>
      <w:r w:rsidRPr="00EF1056">
        <w:rPr>
          <w:rFonts w:ascii="Garamond" w:eastAsia="Verdana" w:hAnsi="Garamond" w:cs="Calibri"/>
        </w:rPr>
        <w:t xml:space="preserve"> della prestazione del Servizio</w:t>
      </w:r>
      <w:r w:rsidR="00581109" w:rsidRPr="00EF1056">
        <w:rPr>
          <w:rFonts w:ascii="Garamond" w:eastAsia="Verdana" w:hAnsi="Garamond" w:cs="Calibri"/>
        </w:rPr>
        <w:t xml:space="preserve"> oggetto di affidamento.</w:t>
      </w:r>
    </w:p>
    <w:p w14:paraId="43FC2286" w14:textId="77777777" w:rsidR="00581109" w:rsidRPr="00EF1056" w:rsidRDefault="00581109" w:rsidP="00EF1056">
      <w:pPr>
        <w:spacing w:line="380" w:lineRule="exact"/>
        <w:rPr>
          <w:rFonts w:ascii="Garamond" w:hAnsi="Garamond" w:cs="Calibri"/>
        </w:rPr>
      </w:pPr>
    </w:p>
    <w:p w14:paraId="3AC548BE" w14:textId="77777777" w:rsidR="00581109" w:rsidRPr="00EF1056" w:rsidRDefault="00581109" w:rsidP="00EF1056">
      <w:pPr>
        <w:spacing w:line="380" w:lineRule="exact"/>
        <w:ind w:left="7"/>
        <w:rPr>
          <w:rFonts w:ascii="Garamond" w:eastAsia="Verdana" w:hAnsi="Garamond" w:cs="Calibri"/>
        </w:rPr>
      </w:pPr>
      <w:r w:rsidRPr="00EF1056">
        <w:rPr>
          <w:rFonts w:ascii="Garamond" w:eastAsia="Verdana" w:hAnsi="Garamond" w:cs="Calibri"/>
        </w:rPr>
        <w:t>Tanto ritenuto e premesso, le Parti, come in epigrafe rappresentate e domiciliate</w:t>
      </w:r>
    </w:p>
    <w:p w14:paraId="3D84879A" w14:textId="77777777" w:rsidR="00581109" w:rsidRPr="00EF1056" w:rsidRDefault="00581109" w:rsidP="00EF1056">
      <w:pPr>
        <w:spacing w:line="380" w:lineRule="exact"/>
        <w:ind w:right="-6"/>
        <w:rPr>
          <w:rFonts w:ascii="Garamond" w:eastAsia="Verdana" w:hAnsi="Garamond" w:cs="Calibri"/>
        </w:rPr>
      </w:pPr>
    </w:p>
    <w:p w14:paraId="2052EBF9" w14:textId="77777777" w:rsidR="00581109" w:rsidRPr="00EF1056" w:rsidRDefault="00581109" w:rsidP="00EF1056">
      <w:pPr>
        <w:spacing w:after="120" w:line="380" w:lineRule="exact"/>
        <w:jc w:val="center"/>
        <w:rPr>
          <w:rFonts w:ascii="Garamond" w:hAnsi="Garamond" w:cs="Arial"/>
          <w:b/>
        </w:rPr>
      </w:pPr>
      <w:r w:rsidRPr="00EF1056">
        <w:rPr>
          <w:rFonts w:ascii="Garamond" w:hAnsi="Garamond" w:cs="Arial"/>
          <w:b/>
        </w:rPr>
        <w:t>convengono e stipulano quanto segue</w:t>
      </w:r>
    </w:p>
    <w:p w14:paraId="28337ECF" w14:textId="77777777" w:rsidR="00326E3D" w:rsidRPr="00EF1056" w:rsidRDefault="00326E3D" w:rsidP="00EF1056">
      <w:pPr>
        <w:spacing w:after="60" w:line="380" w:lineRule="exact"/>
        <w:rPr>
          <w:rFonts w:ascii="Garamond" w:eastAsia="Verdana" w:hAnsi="Garamond" w:cs="Calibri"/>
          <w:b/>
        </w:rPr>
      </w:pPr>
    </w:p>
    <w:p w14:paraId="5A948C63" w14:textId="77777777" w:rsidR="00581109" w:rsidRPr="00EF1056" w:rsidRDefault="00640A35" w:rsidP="00EF1056">
      <w:pPr>
        <w:spacing w:after="60" w:line="380" w:lineRule="exact"/>
        <w:rPr>
          <w:rFonts w:ascii="Garamond" w:eastAsia="Verdana" w:hAnsi="Garamond" w:cs="Calibri"/>
          <w:b/>
        </w:rPr>
      </w:pPr>
      <w:r w:rsidRPr="00EF1056">
        <w:rPr>
          <w:rFonts w:ascii="Garamond" w:eastAsia="Verdana" w:hAnsi="Garamond" w:cs="Calibri"/>
          <w:b/>
        </w:rPr>
        <w:t>Art. 1 (</w:t>
      </w:r>
      <w:r w:rsidR="00581109" w:rsidRPr="00EF1056">
        <w:rPr>
          <w:rFonts w:ascii="Garamond" w:eastAsia="Verdana" w:hAnsi="Garamond" w:cs="Calibri"/>
          <w:b/>
          <w:i/>
        </w:rPr>
        <w:t>Valore delle premesse e</w:t>
      </w:r>
      <w:r w:rsidR="007422BB" w:rsidRPr="00EF1056">
        <w:rPr>
          <w:rFonts w:ascii="Garamond" w:eastAsia="Verdana" w:hAnsi="Garamond" w:cs="Calibri"/>
          <w:b/>
          <w:i/>
        </w:rPr>
        <w:t xml:space="preserve"> </w:t>
      </w:r>
      <w:r w:rsidR="00730D7F" w:rsidRPr="00EF1056">
        <w:rPr>
          <w:rFonts w:ascii="Garamond" w:eastAsia="Verdana" w:hAnsi="Garamond" w:cs="Calibri"/>
          <w:b/>
          <w:i/>
        </w:rPr>
        <w:t>norme regolatrici</w:t>
      </w:r>
      <w:r w:rsidR="00581109" w:rsidRPr="00EF1056">
        <w:rPr>
          <w:rFonts w:ascii="Garamond" w:eastAsia="Verdana" w:hAnsi="Garamond" w:cs="Calibri"/>
          <w:b/>
        </w:rPr>
        <w:t>)</w:t>
      </w:r>
    </w:p>
    <w:p w14:paraId="0FDA8CDB" w14:textId="77777777" w:rsidR="00261DE2" w:rsidRPr="00EF1056" w:rsidRDefault="00261DE2" w:rsidP="00EF1056">
      <w:pPr>
        <w:numPr>
          <w:ilvl w:val="0"/>
          <w:numId w:val="3"/>
        </w:numPr>
        <w:tabs>
          <w:tab w:val="left" w:pos="427"/>
        </w:tabs>
        <w:spacing w:after="60" w:line="380" w:lineRule="exact"/>
        <w:ind w:left="427" w:right="20" w:hanging="427"/>
        <w:jc w:val="both"/>
        <w:rPr>
          <w:rFonts w:ascii="Garamond" w:eastAsia="Verdana" w:hAnsi="Garamond" w:cs="Calibri"/>
        </w:rPr>
      </w:pPr>
      <w:r w:rsidRPr="00EF1056">
        <w:rPr>
          <w:rFonts w:ascii="Garamond" w:eastAsia="Verdana" w:hAnsi="Garamond" w:cs="Calibri"/>
        </w:rPr>
        <w:t xml:space="preserve">Le premesse e </w:t>
      </w:r>
      <w:r w:rsidR="009A55C6" w:rsidRPr="00EF1056">
        <w:rPr>
          <w:rFonts w:ascii="Garamond" w:eastAsia="Verdana" w:hAnsi="Garamond" w:cs="Calibri"/>
        </w:rPr>
        <w:t xml:space="preserve">i documenti </w:t>
      </w:r>
      <w:r w:rsidRPr="00EF1056">
        <w:rPr>
          <w:rFonts w:ascii="Garamond" w:eastAsia="Verdana" w:hAnsi="Garamond" w:cs="Calibri"/>
        </w:rPr>
        <w:t>di seguito indicati</w:t>
      </w:r>
      <w:r w:rsidR="009A55C6" w:rsidRPr="00EF1056">
        <w:rPr>
          <w:rFonts w:ascii="Garamond" w:eastAsia="Verdana" w:hAnsi="Garamond" w:cs="Calibri"/>
        </w:rPr>
        <w:t xml:space="preserve">, anche se </w:t>
      </w:r>
      <w:proofErr w:type="gramStart"/>
      <w:r w:rsidR="009A55C6" w:rsidRPr="00EF1056">
        <w:rPr>
          <w:rFonts w:ascii="Garamond" w:eastAsia="Verdana" w:hAnsi="Garamond" w:cs="Calibri"/>
        </w:rPr>
        <w:t xml:space="preserve">non </w:t>
      </w:r>
      <w:r w:rsidRPr="00EF1056">
        <w:rPr>
          <w:rFonts w:ascii="Garamond" w:eastAsia="Verdana" w:hAnsi="Garamond" w:cs="Calibri"/>
        </w:rPr>
        <w:t xml:space="preserve"> </w:t>
      </w:r>
      <w:r w:rsidR="009A55C6" w:rsidRPr="00EF1056">
        <w:rPr>
          <w:rFonts w:ascii="Garamond" w:eastAsia="Verdana" w:hAnsi="Garamond" w:cs="Calibri"/>
        </w:rPr>
        <w:t>materialmente</w:t>
      </w:r>
      <w:proofErr w:type="gramEnd"/>
      <w:r w:rsidR="009A55C6" w:rsidRPr="00EF1056">
        <w:rPr>
          <w:rFonts w:ascii="Garamond" w:eastAsia="Verdana" w:hAnsi="Garamond" w:cs="Calibri"/>
        </w:rPr>
        <w:t xml:space="preserve"> allegati, </w:t>
      </w:r>
      <w:r w:rsidRPr="00EF1056">
        <w:rPr>
          <w:rFonts w:ascii="Garamond" w:eastAsia="Verdana" w:hAnsi="Garamond" w:cs="Calibri"/>
        </w:rPr>
        <w:t>formano part</w:t>
      </w:r>
      <w:r w:rsidR="00B32C96" w:rsidRPr="00EF1056">
        <w:rPr>
          <w:rFonts w:ascii="Garamond" w:eastAsia="Verdana" w:hAnsi="Garamond" w:cs="Calibri"/>
        </w:rPr>
        <w:t>e integrante e sostanziale del</w:t>
      </w:r>
      <w:r w:rsidRPr="00EF1056">
        <w:rPr>
          <w:rFonts w:ascii="Garamond" w:eastAsia="Verdana" w:hAnsi="Garamond" w:cs="Calibri"/>
        </w:rPr>
        <w:t xml:space="preserve"> presente </w:t>
      </w:r>
      <w:r w:rsidR="00326E3D" w:rsidRPr="00EF1056">
        <w:rPr>
          <w:rFonts w:ascii="Garamond" w:eastAsia="Verdana" w:hAnsi="Garamond" w:cs="Calibri"/>
        </w:rPr>
        <w:t>contratto</w:t>
      </w:r>
      <w:r w:rsidRPr="00EF1056">
        <w:rPr>
          <w:rFonts w:ascii="Garamond" w:eastAsia="Verdana" w:hAnsi="Garamond" w:cs="Calibri"/>
        </w:rPr>
        <w:t>:</w:t>
      </w:r>
    </w:p>
    <w:p w14:paraId="7CF964F8" w14:textId="77777777" w:rsidR="00736B24" w:rsidRPr="00EF1056" w:rsidRDefault="00736B24" w:rsidP="00EF1056">
      <w:pPr>
        <w:spacing w:after="60" w:line="380" w:lineRule="exact"/>
        <w:ind w:firstLine="427"/>
        <w:rPr>
          <w:rFonts w:ascii="Garamond" w:eastAsia="Verdana" w:hAnsi="Garamond" w:cs="Calibri"/>
        </w:rPr>
      </w:pPr>
      <w:r w:rsidRPr="00EF1056">
        <w:rPr>
          <w:rFonts w:ascii="Garamond" w:eastAsia="Verdana" w:hAnsi="Garamond" w:cs="Calibri"/>
          <w:b/>
        </w:rPr>
        <w:t>Allegato “A”:</w:t>
      </w:r>
      <w:r w:rsidRPr="00EF1056">
        <w:rPr>
          <w:rFonts w:ascii="Garamond" w:eastAsia="Verdana" w:hAnsi="Garamond" w:cs="Calibri"/>
        </w:rPr>
        <w:t xml:space="preserve"> Capitolato d’oneri;</w:t>
      </w:r>
    </w:p>
    <w:p w14:paraId="690CE0C1" w14:textId="77777777" w:rsidR="00736B24" w:rsidRPr="00EF1056" w:rsidRDefault="00736B24" w:rsidP="00EF1056">
      <w:pPr>
        <w:spacing w:after="60" w:line="380" w:lineRule="exact"/>
        <w:ind w:firstLine="427"/>
        <w:rPr>
          <w:rFonts w:ascii="Garamond" w:eastAsia="Verdana" w:hAnsi="Garamond" w:cs="Calibri"/>
        </w:rPr>
      </w:pPr>
      <w:r w:rsidRPr="00EF1056">
        <w:rPr>
          <w:rFonts w:ascii="Garamond" w:eastAsia="Verdana" w:hAnsi="Garamond" w:cs="Calibri"/>
          <w:b/>
        </w:rPr>
        <w:t>Allegato “B”:</w:t>
      </w:r>
      <w:r w:rsidRPr="00EF1056">
        <w:rPr>
          <w:rFonts w:ascii="Garamond" w:eastAsia="Verdana" w:hAnsi="Garamond" w:cs="Calibri"/>
        </w:rPr>
        <w:t xml:space="preserve"> Disciplinare di Gara e relativi allegati;</w:t>
      </w:r>
    </w:p>
    <w:p w14:paraId="04D234BE" w14:textId="5CC0BC83" w:rsidR="00736B24" w:rsidRPr="00EF1056" w:rsidRDefault="00736B24" w:rsidP="00EF1056">
      <w:pPr>
        <w:spacing w:after="60" w:line="380" w:lineRule="exact"/>
        <w:ind w:firstLine="427"/>
        <w:rPr>
          <w:rFonts w:ascii="Garamond" w:eastAsia="Verdana" w:hAnsi="Garamond" w:cs="Calibri"/>
        </w:rPr>
      </w:pPr>
      <w:r w:rsidRPr="00EF1056">
        <w:rPr>
          <w:rFonts w:ascii="Garamond" w:eastAsia="Verdana" w:hAnsi="Garamond" w:cs="Calibri"/>
          <w:b/>
        </w:rPr>
        <w:t xml:space="preserve">Allegato “C”: </w:t>
      </w:r>
      <w:r w:rsidRPr="00EF1056">
        <w:rPr>
          <w:rFonts w:ascii="Garamond" w:eastAsia="Verdana" w:hAnsi="Garamond" w:cs="Calibri"/>
        </w:rPr>
        <w:t>Offerta Tecnica ed Economica dell’Appaltatore.</w:t>
      </w:r>
    </w:p>
    <w:p w14:paraId="0D8C1B32" w14:textId="2F5917DB" w:rsidR="00730D7F" w:rsidRPr="00EF1056" w:rsidRDefault="00730D7F" w:rsidP="00EF1056">
      <w:pPr>
        <w:numPr>
          <w:ilvl w:val="0"/>
          <w:numId w:val="3"/>
        </w:numPr>
        <w:tabs>
          <w:tab w:val="left" w:pos="427"/>
        </w:tabs>
        <w:spacing w:after="60" w:line="380" w:lineRule="exact"/>
        <w:ind w:left="426" w:right="20" w:hanging="426"/>
        <w:jc w:val="both"/>
        <w:rPr>
          <w:rFonts w:ascii="Garamond" w:eastAsia="Verdana" w:hAnsi="Garamond" w:cs="Calibri"/>
        </w:rPr>
      </w:pPr>
      <w:r w:rsidRPr="00EF1056">
        <w:rPr>
          <w:rFonts w:ascii="Garamond" w:eastAsia="Verdana" w:hAnsi="Garamond" w:cs="Calibri"/>
        </w:rPr>
        <w:t>L’esecuzione del presente contratto è disciplinata, oltre che da quanto nel medesimo e nei suoi allegati disposto, dalle disposizioni di cui al D</w:t>
      </w:r>
      <w:r w:rsidR="00736B24" w:rsidRPr="00EF1056">
        <w:rPr>
          <w:rFonts w:ascii="Garamond" w:eastAsia="Verdana" w:hAnsi="Garamond" w:cs="Calibri"/>
        </w:rPr>
        <w:t>.l</w:t>
      </w:r>
      <w:r w:rsidRPr="00EF1056">
        <w:rPr>
          <w:rFonts w:ascii="Garamond" w:eastAsia="Verdana" w:hAnsi="Garamond" w:cs="Calibri"/>
        </w:rPr>
        <w:t xml:space="preserve">gs.50/16 </w:t>
      </w:r>
      <w:proofErr w:type="spellStart"/>
      <w:r w:rsidRPr="00EF1056">
        <w:rPr>
          <w:rFonts w:ascii="Garamond" w:eastAsia="Verdana" w:hAnsi="Garamond" w:cs="Calibri"/>
        </w:rPr>
        <w:t>s.m.i.</w:t>
      </w:r>
      <w:proofErr w:type="spellEnd"/>
      <w:r w:rsidRPr="00EF1056">
        <w:rPr>
          <w:rFonts w:ascii="Garamond" w:eastAsia="Verdana" w:hAnsi="Garamond" w:cs="Calibri"/>
        </w:rPr>
        <w:t xml:space="preserve">, da altre disposizioni contenute nella vigente normativa nazionale e comunitaria in materia di appalti pubblici, dal </w:t>
      </w:r>
      <w:r w:rsidR="00C808B7" w:rsidRPr="00EF1056">
        <w:rPr>
          <w:rFonts w:ascii="Garamond" w:eastAsia="Verdana" w:hAnsi="Garamond" w:cs="Calibri"/>
        </w:rPr>
        <w:t>Codice civile</w:t>
      </w:r>
      <w:r w:rsidRPr="00EF1056">
        <w:rPr>
          <w:rFonts w:ascii="Garamond" w:eastAsia="Verdana" w:hAnsi="Garamond" w:cs="Calibri"/>
        </w:rPr>
        <w:t xml:space="preserve"> e dalle </w:t>
      </w:r>
      <w:r w:rsidRPr="00EF1056">
        <w:rPr>
          <w:rFonts w:ascii="Garamond" w:eastAsia="Verdana" w:hAnsi="Garamond" w:cs="Calibri"/>
        </w:rPr>
        <w:lastRenderedPageBreak/>
        <w:t>altre disposizioni normative in materia di contratti di diritto privato, per quanto non regolato dalle disposizioni sopra richiamate.</w:t>
      </w:r>
    </w:p>
    <w:p w14:paraId="52FC1339" w14:textId="77777777" w:rsidR="00ED3265" w:rsidRPr="00EF1056" w:rsidRDefault="00ED3265" w:rsidP="00EF1056">
      <w:pPr>
        <w:tabs>
          <w:tab w:val="left" w:pos="427"/>
        </w:tabs>
        <w:spacing w:after="60" w:line="380" w:lineRule="exact"/>
        <w:ind w:left="427" w:right="20"/>
        <w:jc w:val="both"/>
        <w:rPr>
          <w:rFonts w:ascii="Garamond" w:eastAsia="Verdana" w:hAnsi="Garamond" w:cs="Calibri"/>
        </w:rPr>
      </w:pPr>
    </w:p>
    <w:p w14:paraId="2B7A452E" w14:textId="77777777" w:rsidR="00581109" w:rsidRPr="00EF1056" w:rsidRDefault="00581109" w:rsidP="00EF1056">
      <w:pPr>
        <w:tabs>
          <w:tab w:val="left" w:pos="2867"/>
        </w:tabs>
        <w:spacing w:after="60" w:line="380" w:lineRule="exact"/>
        <w:rPr>
          <w:rFonts w:ascii="Garamond" w:eastAsia="Verdana" w:hAnsi="Garamond" w:cs="Calibri"/>
          <w:b/>
        </w:rPr>
      </w:pPr>
      <w:r w:rsidRPr="00EF1056">
        <w:rPr>
          <w:rFonts w:ascii="Garamond" w:eastAsia="Verdana" w:hAnsi="Garamond" w:cs="Calibri"/>
          <w:b/>
        </w:rPr>
        <w:t>Art. 2</w:t>
      </w:r>
      <w:r w:rsidR="00541702" w:rsidRPr="00EF1056">
        <w:rPr>
          <w:rFonts w:ascii="Garamond" w:hAnsi="Garamond" w:cs="Calibri"/>
          <w:i/>
          <w:iCs/>
        </w:rPr>
        <w:t xml:space="preserve"> </w:t>
      </w:r>
      <w:r w:rsidRPr="00EF1056">
        <w:rPr>
          <w:rFonts w:ascii="Garamond" w:eastAsia="Verdana" w:hAnsi="Garamond" w:cs="Calibri"/>
          <w:b/>
          <w:i/>
          <w:iCs/>
        </w:rPr>
        <w:t>(</w:t>
      </w:r>
      <w:r w:rsidR="00F2361B" w:rsidRPr="00EF1056">
        <w:rPr>
          <w:rFonts w:ascii="Garamond" w:eastAsia="Verdana" w:hAnsi="Garamond" w:cs="Calibri"/>
          <w:b/>
          <w:i/>
        </w:rPr>
        <w:t>Oggetto</w:t>
      </w:r>
      <w:r w:rsidRPr="00EF1056">
        <w:rPr>
          <w:rFonts w:ascii="Garamond" w:eastAsia="Verdana" w:hAnsi="Garamond" w:cs="Calibri"/>
          <w:b/>
        </w:rPr>
        <w:t>)</w:t>
      </w:r>
    </w:p>
    <w:p w14:paraId="0CBCB687" w14:textId="77777777" w:rsidR="00865412" w:rsidRPr="00EF1056" w:rsidRDefault="00865412" w:rsidP="00EF1056">
      <w:pPr>
        <w:numPr>
          <w:ilvl w:val="0"/>
          <w:numId w:val="15"/>
        </w:numPr>
        <w:tabs>
          <w:tab w:val="left" w:pos="284"/>
        </w:tabs>
        <w:spacing w:after="60" w:line="380" w:lineRule="exact"/>
        <w:ind w:left="287" w:hanging="287"/>
        <w:jc w:val="both"/>
        <w:rPr>
          <w:rFonts w:ascii="Garamond" w:eastAsia="Verdana" w:hAnsi="Garamond" w:cs="Calibri"/>
        </w:rPr>
      </w:pPr>
      <w:r w:rsidRPr="00EF1056">
        <w:rPr>
          <w:rFonts w:ascii="Garamond" w:eastAsia="Verdana" w:hAnsi="Garamond" w:cs="Calibri"/>
        </w:rPr>
        <w:t xml:space="preserve">Il presente </w:t>
      </w:r>
      <w:r w:rsidR="00471BB7" w:rsidRPr="00EF1056">
        <w:rPr>
          <w:rFonts w:ascii="Garamond" w:eastAsia="Verdana" w:hAnsi="Garamond" w:cs="Calibri"/>
        </w:rPr>
        <w:t>c</w:t>
      </w:r>
      <w:r w:rsidRPr="00EF1056">
        <w:rPr>
          <w:rFonts w:ascii="Garamond" w:eastAsia="Verdana" w:hAnsi="Garamond" w:cs="Calibri"/>
        </w:rPr>
        <w:t>ontratto definisce la disciplina normativa e contrattuale generale delle prestazioni oggetto dell’affidamento di cui alla procedura in premessa.</w:t>
      </w:r>
    </w:p>
    <w:p w14:paraId="3EB31117" w14:textId="4D6D6AE7" w:rsidR="007F3022" w:rsidRPr="00EF1056" w:rsidRDefault="007F3022" w:rsidP="00EF1056">
      <w:pPr>
        <w:numPr>
          <w:ilvl w:val="0"/>
          <w:numId w:val="15"/>
        </w:numPr>
        <w:tabs>
          <w:tab w:val="left" w:pos="284"/>
        </w:tabs>
        <w:spacing w:after="60" w:line="380" w:lineRule="exact"/>
        <w:ind w:left="287" w:hanging="287"/>
        <w:jc w:val="both"/>
        <w:rPr>
          <w:rFonts w:ascii="Garamond" w:eastAsia="Verdana" w:hAnsi="Garamond" w:cs="Calibri"/>
        </w:rPr>
      </w:pPr>
      <w:r w:rsidRPr="00EF1056">
        <w:rPr>
          <w:rFonts w:ascii="Garamond" w:eastAsia="Verdana" w:hAnsi="Garamond" w:cs="Calibri"/>
        </w:rPr>
        <w:t xml:space="preserve">L’appalto ha per oggetto la prestazione del “Servizio di supporto e assistenza alle attività istituzionali di IFEL verso i Comuni in materia di Fabbisogni Standard e Fiscalità Locale” volto a garantire la rilevazione di </w:t>
      </w:r>
      <w:r w:rsidR="00C808B7" w:rsidRPr="00EF1056">
        <w:rPr>
          <w:rFonts w:ascii="Garamond" w:eastAsia="Verdana" w:hAnsi="Garamond" w:cs="Calibri"/>
        </w:rPr>
        <w:t>dati, nonché</w:t>
      </w:r>
      <w:r w:rsidRPr="00EF1056">
        <w:rPr>
          <w:rFonts w:ascii="Garamond" w:eastAsia="Verdana" w:hAnsi="Garamond" w:cs="Calibri"/>
        </w:rPr>
        <w:t xml:space="preserve"> la gestione di flussi di comunicazione tra IFEL e gli Enti Locali, così da assicurare la fornitura e l’acquisizione di informazioni rilevanti sui temi inerenti </w:t>
      </w:r>
      <w:proofErr w:type="gramStart"/>
      <w:r w:rsidRPr="00EF1056">
        <w:rPr>
          <w:rFonts w:ascii="Garamond" w:eastAsia="Verdana" w:hAnsi="Garamond" w:cs="Calibri"/>
        </w:rPr>
        <w:t>la</w:t>
      </w:r>
      <w:proofErr w:type="gramEnd"/>
      <w:r w:rsidRPr="00EF1056">
        <w:rPr>
          <w:rFonts w:ascii="Garamond" w:eastAsia="Verdana" w:hAnsi="Garamond" w:cs="Calibri"/>
        </w:rPr>
        <w:t xml:space="preserve"> finanza e la fiscalità locale. </w:t>
      </w:r>
      <w:r w:rsidR="00736B24" w:rsidRPr="00EF1056">
        <w:rPr>
          <w:rFonts w:ascii="Garamond" w:eastAsia="Verdana" w:hAnsi="Garamond" w:cs="Calibri"/>
        </w:rPr>
        <w:t>In particolare,</w:t>
      </w:r>
      <w:r w:rsidRPr="00EF1056">
        <w:rPr>
          <w:rFonts w:ascii="Garamond" w:eastAsia="Verdana" w:hAnsi="Garamond" w:cs="Calibri"/>
        </w:rPr>
        <w:t xml:space="preserve"> l’Aggiudicatario dovrà supportare IFEL nello svolgimento delle seguenti Linee di attività:</w:t>
      </w:r>
    </w:p>
    <w:p w14:paraId="76A37419" w14:textId="1C6115AF" w:rsidR="007F3022" w:rsidRPr="00EF1056" w:rsidRDefault="007F3022" w:rsidP="00EF1056">
      <w:pPr>
        <w:numPr>
          <w:ilvl w:val="0"/>
          <w:numId w:val="23"/>
        </w:numPr>
        <w:tabs>
          <w:tab w:val="left" w:pos="284"/>
        </w:tabs>
        <w:spacing w:after="60" w:line="380" w:lineRule="exact"/>
        <w:ind w:left="714" w:hanging="357"/>
        <w:jc w:val="both"/>
        <w:rPr>
          <w:rFonts w:ascii="Garamond" w:eastAsia="Verdana" w:hAnsi="Garamond" w:cs="Calibri"/>
        </w:rPr>
      </w:pPr>
      <w:r w:rsidRPr="00EF1056">
        <w:rPr>
          <w:rFonts w:ascii="Garamond" w:eastAsia="Verdana" w:hAnsi="Garamond" w:cs="Calibri"/>
          <w:b/>
          <w:bCs/>
        </w:rPr>
        <w:t>Linea di attività A:</w:t>
      </w:r>
      <w:r w:rsidRPr="00EF1056">
        <w:rPr>
          <w:rFonts w:ascii="Garamond" w:eastAsia="Verdana" w:hAnsi="Garamond" w:cs="Calibri"/>
        </w:rPr>
        <w:tab/>
      </w:r>
      <w:r w:rsidR="00177088" w:rsidRPr="00EF1056">
        <w:rPr>
          <w:rFonts w:ascii="Garamond" w:eastAsia="Verdana" w:hAnsi="Garamond" w:cs="Calibri"/>
        </w:rPr>
        <w:t>Assistenza, ai Comuni che ne facciano richiesta, nelle attività di compilazione dei questionari relativi ai Fabbisogni standard e agli obiettivi di servizio di cui ai fondi aggiuntivi stanziati nel Fondo di solidarietà comunale.</w:t>
      </w:r>
    </w:p>
    <w:p w14:paraId="77A9CDA1" w14:textId="77777777" w:rsidR="007F3022" w:rsidRPr="00EF1056" w:rsidRDefault="007F3022" w:rsidP="00EF1056">
      <w:pPr>
        <w:numPr>
          <w:ilvl w:val="0"/>
          <w:numId w:val="23"/>
        </w:numPr>
        <w:tabs>
          <w:tab w:val="left" w:pos="284"/>
        </w:tabs>
        <w:spacing w:after="60" w:line="380" w:lineRule="exact"/>
        <w:jc w:val="both"/>
        <w:rPr>
          <w:rFonts w:ascii="Garamond" w:eastAsia="Verdana" w:hAnsi="Garamond" w:cs="Calibri"/>
        </w:rPr>
      </w:pPr>
      <w:r w:rsidRPr="00EF1056">
        <w:rPr>
          <w:rFonts w:ascii="Garamond" w:eastAsia="Verdana" w:hAnsi="Garamond" w:cs="Calibri"/>
          <w:b/>
          <w:bCs/>
        </w:rPr>
        <w:t>Linea di attività B:</w:t>
      </w:r>
      <w:r w:rsidRPr="00EF1056">
        <w:rPr>
          <w:rFonts w:ascii="Garamond" w:eastAsia="Verdana" w:hAnsi="Garamond" w:cs="Calibri"/>
        </w:rPr>
        <w:t xml:space="preserve"> </w:t>
      </w:r>
      <w:r w:rsidRPr="00EF1056">
        <w:rPr>
          <w:rFonts w:ascii="Garamond" w:eastAsia="Verdana" w:hAnsi="Garamond" w:cs="Calibri"/>
        </w:rPr>
        <w:tab/>
        <w:t>Rilevazione annuale dei regimi tributari IMU e Tasi applicati da ogni singolo Comune, in attuazione dell’art. 1, co. 383, della L. 228/12.</w:t>
      </w:r>
    </w:p>
    <w:p w14:paraId="48427EB7" w14:textId="03669A9C" w:rsidR="007F3022" w:rsidRPr="00EF1056" w:rsidRDefault="007F3022" w:rsidP="00EF1056">
      <w:pPr>
        <w:numPr>
          <w:ilvl w:val="0"/>
          <w:numId w:val="23"/>
        </w:numPr>
        <w:tabs>
          <w:tab w:val="left" w:pos="284"/>
        </w:tabs>
        <w:spacing w:after="60" w:line="380" w:lineRule="exact"/>
        <w:jc w:val="both"/>
        <w:rPr>
          <w:rFonts w:ascii="Garamond" w:eastAsia="Verdana" w:hAnsi="Garamond" w:cs="Calibri"/>
        </w:rPr>
      </w:pPr>
      <w:r w:rsidRPr="00EF1056">
        <w:rPr>
          <w:rFonts w:ascii="Garamond" w:eastAsia="Verdana" w:hAnsi="Garamond" w:cs="Calibri"/>
          <w:b/>
          <w:bCs/>
        </w:rPr>
        <w:t>Linea di attività C:</w:t>
      </w:r>
      <w:r w:rsidRPr="00EF1056">
        <w:rPr>
          <w:rFonts w:ascii="Garamond" w:eastAsia="Verdana" w:hAnsi="Garamond" w:cs="Calibri"/>
        </w:rPr>
        <w:t xml:space="preserve"> </w:t>
      </w:r>
      <w:r w:rsidRPr="00EF1056">
        <w:rPr>
          <w:rFonts w:ascii="Garamond" w:eastAsia="Verdana" w:hAnsi="Garamond" w:cs="Calibri"/>
        </w:rPr>
        <w:tab/>
      </w:r>
      <w:r w:rsidR="00177088" w:rsidRPr="00EF1056">
        <w:rPr>
          <w:rFonts w:ascii="Garamond" w:eastAsia="Verdana" w:hAnsi="Garamond" w:cs="Calibri"/>
        </w:rPr>
        <w:t>Rilevazione dei regimi tariffari TARI.</w:t>
      </w:r>
    </w:p>
    <w:p w14:paraId="65ECF330" w14:textId="77777777" w:rsidR="00177088" w:rsidRPr="00EF1056" w:rsidRDefault="00177088" w:rsidP="00EF1056">
      <w:pPr>
        <w:widowControl w:val="0"/>
        <w:numPr>
          <w:ilvl w:val="0"/>
          <w:numId w:val="23"/>
        </w:numPr>
        <w:spacing w:after="120" w:line="380" w:lineRule="exact"/>
        <w:jc w:val="both"/>
        <w:rPr>
          <w:rFonts w:ascii="Garamond" w:hAnsi="Garamond" w:cs="Arial"/>
        </w:rPr>
      </w:pPr>
      <w:r w:rsidRPr="00EF1056">
        <w:rPr>
          <w:rFonts w:ascii="Garamond" w:hAnsi="Garamond" w:cs="Arial"/>
          <w:b/>
        </w:rPr>
        <w:t xml:space="preserve">Linea di attività D: </w:t>
      </w:r>
      <w:r w:rsidRPr="00EF1056">
        <w:rPr>
          <w:rFonts w:ascii="Garamond" w:hAnsi="Garamond" w:cs="Arial"/>
          <w:b/>
        </w:rPr>
        <w:tab/>
      </w:r>
      <w:r w:rsidRPr="00EF1056">
        <w:rPr>
          <w:rFonts w:ascii="Garamond" w:hAnsi="Garamond" w:cs="Arial"/>
        </w:rPr>
        <w:t>Aggiornamento annuale della banca dati IFEL contenente l’anagrafica di amministratori, tecnici comunali, e relativi uffici/UOC (es. Sindaco, Assessore al bilancio, Responsabile del servizio finanziario e/o del ragioniere, Responsabile del servizio tributi, Responsabili degli uffici tecnici).</w:t>
      </w:r>
    </w:p>
    <w:p w14:paraId="4E3A6DED" w14:textId="77777777" w:rsidR="00177088" w:rsidRPr="00EF1056" w:rsidRDefault="00177088" w:rsidP="00EF1056">
      <w:pPr>
        <w:widowControl w:val="0"/>
        <w:numPr>
          <w:ilvl w:val="0"/>
          <w:numId w:val="23"/>
        </w:numPr>
        <w:spacing w:after="120" w:line="380" w:lineRule="exact"/>
        <w:jc w:val="both"/>
        <w:rPr>
          <w:rFonts w:ascii="Garamond" w:hAnsi="Garamond" w:cs="Arial"/>
        </w:rPr>
      </w:pPr>
      <w:r w:rsidRPr="00EF1056">
        <w:rPr>
          <w:rFonts w:ascii="Garamond" w:hAnsi="Garamond" w:cs="Arial"/>
          <w:b/>
        </w:rPr>
        <w:t>Linea di attività E</w:t>
      </w:r>
      <w:r w:rsidRPr="00EF1056">
        <w:rPr>
          <w:rFonts w:ascii="Garamond" w:hAnsi="Garamond" w:cs="Arial"/>
          <w:b/>
          <w:bCs/>
        </w:rPr>
        <w:t>:</w:t>
      </w:r>
      <w:r w:rsidRPr="00EF1056">
        <w:rPr>
          <w:rFonts w:ascii="Garamond" w:hAnsi="Garamond" w:cs="Arial"/>
        </w:rPr>
        <w:t xml:space="preserve"> </w:t>
      </w:r>
      <w:r w:rsidRPr="00EF1056">
        <w:rPr>
          <w:rFonts w:ascii="Garamond" w:hAnsi="Garamond" w:cs="Arial"/>
        </w:rPr>
        <w:tab/>
        <w:t>Servizi aggiuntivi ovvero attività simili, per natura e tipologia, a quelle di tutte le altre Linee di attività, derivanti da esigenze connesse alle innovazioni del quadro normativo o alle iniziative istituzionali di IFEL e ANCI sempre sui temi inerenti alla finanza e alla fiscalità locale.</w:t>
      </w:r>
    </w:p>
    <w:p w14:paraId="0B6524F5" w14:textId="77777777" w:rsidR="00730D7F" w:rsidRPr="00EF1056" w:rsidRDefault="007F3022" w:rsidP="00EF1056">
      <w:pPr>
        <w:tabs>
          <w:tab w:val="left" w:pos="426"/>
        </w:tabs>
        <w:spacing w:after="60" w:line="380" w:lineRule="exact"/>
        <w:jc w:val="both"/>
        <w:rPr>
          <w:rFonts w:ascii="Garamond" w:eastAsia="Verdana" w:hAnsi="Garamond" w:cs="Calibri"/>
        </w:rPr>
      </w:pPr>
      <w:r w:rsidRPr="00EF1056">
        <w:rPr>
          <w:rFonts w:ascii="Garamond" w:eastAsia="Verdana" w:hAnsi="Garamond" w:cs="Calibri"/>
        </w:rPr>
        <w:t>Per le specifiche delle suddette Linee di attività si rimanda integralmente al</w:t>
      </w:r>
      <w:r w:rsidR="00C45FAE" w:rsidRPr="00EF1056">
        <w:rPr>
          <w:rFonts w:ascii="Garamond" w:eastAsia="Verdana" w:hAnsi="Garamond" w:cs="Calibri"/>
        </w:rPr>
        <w:t>l’art. 4 del</w:t>
      </w:r>
      <w:r w:rsidRPr="00EF1056">
        <w:rPr>
          <w:rFonts w:ascii="Garamond" w:eastAsia="Verdana" w:hAnsi="Garamond" w:cs="Calibri"/>
        </w:rPr>
        <w:t xml:space="preserve"> </w:t>
      </w:r>
      <w:r w:rsidR="00865412" w:rsidRPr="00EF1056">
        <w:rPr>
          <w:rFonts w:ascii="Garamond" w:eastAsia="Verdana" w:hAnsi="Garamond" w:cs="Calibri"/>
        </w:rPr>
        <w:t xml:space="preserve">Capitolato </w:t>
      </w:r>
      <w:r w:rsidR="009A55C6" w:rsidRPr="00EF1056">
        <w:rPr>
          <w:rFonts w:ascii="Garamond" w:eastAsia="Verdana" w:hAnsi="Garamond" w:cs="Calibri"/>
        </w:rPr>
        <w:t>d’oneri</w:t>
      </w:r>
      <w:r w:rsidR="00E11A9A" w:rsidRPr="00EF1056">
        <w:rPr>
          <w:rFonts w:ascii="Garamond" w:eastAsia="Verdana" w:hAnsi="Garamond" w:cs="Calibri"/>
        </w:rPr>
        <w:t xml:space="preserve"> (di seguito anche Capitolato).</w:t>
      </w:r>
    </w:p>
    <w:p w14:paraId="42477291" w14:textId="77777777" w:rsidR="00730D7F" w:rsidRPr="00EF1056" w:rsidRDefault="00730D7F" w:rsidP="00EF1056">
      <w:pPr>
        <w:tabs>
          <w:tab w:val="left" w:pos="426"/>
        </w:tabs>
        <w:spacing w:after="60" w:line="380" w:lineRule="exact"/>
        <w:jc w:val="both"/>
        <w:rPr>
          <w:rFonts w:ascii="Garamond" w:eastAsia="Verdana" w:hAnsi="Garamond" w:cs="Calibri"/>
        </w:rPr>
      </w:pPr>
      <w:r w:rsidRPr="00EF1056">
        <w:rPr>
          <w:rFonts w:ascii="Garamond" w:eastAsia="Verdana" w:hAnsi="Garamond" w:cs="Calibri"/>
        </w:rPr>
        <w:tab/>
      </w:r>
    </w:p>
    <w:p w14:paraId="4A02FAEB" w14:textId="77777777" w:rsidR="008F0BFC" w:rsidRPr="00EF1056" w:rsidRDefault="00640A35" w:rsidP="00EF1056">
      <w:pPr>
        <w:spacing w:after="60" w:line="380" w:lineRule="exact"/>
        <w:ind w:right="13"/>
        <w:rPr>
          <w:rFonts w:ascii="Garamond" w:eastAsia="Verdana" w:hAnsi="Garamond" w:cs="Calibri"/>
        </w:rPr>
      </w:pPr>
      <w:r w:rsidRPr="00EF1056">
        <w:rPr>
          <w:rFonts w:ascii="Garamond" w:eastAsia="Verdana" w:hAnsi="Garamond" w:cs="Calibri"/>
          <w:b/>
        </w:rPr>
        <w:t>Art. 3</w:t>
      </w:r>
      <w:r w:rsidR="00E82186" w:rsidRPr="00EF1056">
        <w:rPr>
          <w:rFonts w:ascii="Garamond" w:hAnsi="Garamond" w:cs="Calibri"/>
          <w:i/>
          <w:iCs/>
        </w:rPr>
        <w:t xml:space="preserve"> </w:t>
      </w:r>
      <w:r w:rsidR="00E82186" w:rsidRPr="00EF1056">
        <w:rPr>
          <w:rFonts w:ascii="Garamond" w:eastAsia="Verdana" w:hAnsi="Garamond" w:cs="Calibri"/>
          <w:b/>
          <w:i/>
          <w:iCs/>
        </w:rPr>
        <w:t>(</w:t>
      </w:r>
      <w:r w:rsidR="007773BA" w:rsidRPr="00EF1056">
        <w:rPr>
          <w:rFonts w:ascii="Garamond" w:eastAsia="Verdana" w:hAnsi="Garamond" w:cs="Calibri"/>
          <w:b/>
          <w:i/>
        </w:rPr>
        <w:t>Durata del contratto ed eventuali proroghe</w:t>
      </w:r>
      <w:r w:rsidR="00E82186" w:rsidRPr="00EF1056">
        <w:rPr>
          <w:rFonts w:ascii="Garamond" w:eastAsia="Verdana" w:hAnsi="Garamond" w:cs="Calibri"/>
          <w:b/>
        </w:rPr>
        <w:t>)</w:t>
      </w:r>
      <w:r w:rsidR="007773BA" w:rsidRPr="00EF1056">
        <w:rPr>
          <w:rFonts w:ascii="Garamond" w:eastAsia="Verdana" w:hAnsi="Garamond" w:cs="Calibri"/>
          <w:b/>
        </w:rPr>
        <w:t xml:space="preserve"> </w:t>
      </w:r>
    </w:p>
    <w:p w14:paraId="6F60E5D4" w14:textId="77777777" w:rsidR="00471BB7" w:rsidRPr="00EF1056" w:rsidRDefault="007773BA" w:rsidP="00EF1056">
      <w:pPr>
        <w:numPr>
          <w:ilvl w:val="0"/>
          <w:numId w:val="33"/>
        </w:numPr>
        <w:spacing w:after="60" w:line="380" w:lineRule="exact"/>
        <w:ind w:left="426" w:right="13" w:hanging="426"/>
        <w:rPr>
          <w:rFonts w:ascii="Garamond" w:eastAsia="Verdana" w:hAnsi="Garamond" w:cs="Calibri"/>
        </w:rPr>
      </w:pPr>
      <w:r w:rsidRPr="00EF1056">
        <w:rPr>
          <w:rFonts w:ascii="Garamond" w:eastAsia="Verdana" w:hAnsi="Garamond" w:cs="Calibri"/>
        </w:rPr>
        <w:t xml:space="preserve">Il presente </w:t>
      </w:r>
      <w:r w:rsidR="00471BB7" w:rsidRPr="00EF1056">
        <w:rPr>
          <w:rFonts w:ascii="Garamond" w:eastAsia="Verdana" w:hAnsi="Garamond" w:cs="Calibri"/>
        </w:rPr>
        <w:t>c</w:t>
      </w:r>
      <w:r w:rsidRPr="00EF1056">
        <w:rPr>
          <w:rFonts w:ascii="Garamond" w:eastAsia="Verdana" w:hAnsi="Garamond" w:cs="Calibri"/>
        </w:rPr>
        <w:t xml:space="preserve">ontratto avrà una durata </w:t>
      </w:r>
      <w:r w:rsidR="0073369A" w:rsidRPr="00EF1056">
        <w:rPr>
          <w:rFonts w:ascii="Garamond" w:eastAsia="Verdana" w:hAnsi="Garamond" w:cs="Calibri"/>
        </w:rPr>
        <w:t>tri</w:t>
      </w:r>
      <w:r w:rsidRPr="00EF1056">
        <w:rPr>
          <w:rFonts w:ascii="Garamond" w:eastAsia="Verdana" w:hAnsi="Garamond" w:cs="Calibri"/>
        </w:rPr>
        <w:t xml:space="preserve">ennale a decorrere dalla sottoscrizione. </w:t>
      </w:r>
    </w:p>
    <w:p w14:paraId="735DFBC3" w14:textId="23E161DD" w:rsidR="00640C14" w:rsidRPr="00EF1056" w:rsidRDefault="007F3022" w:rsidP="00EF1056">
      <w:pPr>
        <w:numPr>
          <w:ilvl w:val="0"/>
          <w:numId w:val="33"/>
        </w:numPr>
        <w:spacing w:after="60" w:line="380" w:lineRule="exact"/>
        <w:ind w:left="425" w:right="11" w:hanging="425"/>
        <w:jc w:val="both"/>
        <w:rPr>
          <w:rFonts w:ascii="Garamond" w:eastAsia="Verdana" w:hAnsi="Garamond" w:cs="Calibri"/>
        </w:rPr>
      </w:pPr>
      <w:r w:rsidRPr="00EF1056">
        <w:rPr>
          <w:rFonts w:ascii="Garamond" w:eastAsia="Verdana" w:hAnsi="Garamond" w:cs="Calibri"/>
        </w:rPr>
        <w:t xml:space="preserve">L’IFEL si riserva, in via del tutto eventuale e opzionale, la facoltà di prorogare il Servizio alla scadenza del </w:t>
      </w:r>
      <w:r w:rsidR="00326E3D" w:rsidRPr="00EF1056">
        <w:rPr>
          <w:rFonts w:ascii="Garamond" w:eastAsia="Verdana" w:hAnsi="Garamond" w:cs="Calibri"/>
        </w:rPr>
        <w:t>c</w:t>
      </w:r>
      <w:r w:rsidRPr="00EF1056">
        <w:rPr>
          <w:rFonts w:ascii="Garamond" w:eastAsia="Verdana" w:hAnsi="Garamond" w:cs="Calibri"/>
        </w:rPr>
        <w:t xml:space="preserve">ontratto, per il tempo strettamente necessario alla conclusione delle procedure necessarie per l'individuazione di un nuovo contraente, ai sensi dell’art. 106, comma 11, del </w:t>
      </w:r>
      <w:r w:rsidR="00FB6F33" w:rsidRPr="00EF1056">
        <w:rPr>
          <w:rFonts w:ascii="Garamond" w:eastAsia="Verdana" w:hAnsi="Garamond" w:cs="Calibri"/>
        </w:rPr>
        <w:t>D.lgs.</w:t>
      </w:r>
      <w:r w:rsidRPr="00EF1056">
        <w:rPr>
          <w:rFonts w:ascii="Garamond" w:eastAsia="Verdana" w:hAnsi="Garamond" w:cs="Calibri"/>
        </w:rPr>
        <w:t xml:space="preserve"> 50/16.</w:t>
      </w:r>
    </w:p>
    <w:p w14:paraId="77904A84" w14:textId="77777777" w:rsidR="007F3022" w:rsidRPr="00EF1056" w:rsidRDefault="007F3022" w:rsidP="00EF1056">
      <w:pPr>
        <w:numPr>
          <w:ilvl w:val="0"/>
          <w:numId w:val="33"/>
        </w:numPr>
        <w:spacing w:after="60" w:line="380" w:lineRule="exact"/>
        <w:ind w:left="426" w:right="13" w:hanging="426"/>
        <w:jc w:val="both"/>
        <w:rPr>
          <w:rFonts w:ascii="Garamond" w:eastAsia="Verdana" w:hAnsi="Garamond" w:cs="Calibri"/>
        </w:rPr>
      </w:pPr>
      <w:r w:rsidRPr="00EF1056">
        <w:rPr>
          <w:rFonts w:ascii="Garamond" w:eastAsia="Verdana" w:hAnsi="Garamond" w:cs="Calibri"/>
        </w:rPr>
        <w:lastRenderedPageBreak/>
        <w:t xml:space="preserve">L’opzione di cui al precedente comma sarà attuata e formalizzata mediante atto scritto. In tal caso l’Appaltatore sarà tenuto all’esecuzione delle prestazioni agli stessi - o più favorevoli - prezzi, patti e condizioni del presente </w:t>
      </w:r>
      <w:r w:rsidR="00326E3D" w:rsidRPr="00EF1056">
        <w:rPr>
          <w:rFonts w:ascii="Garamond" w:eastAsia="Verdana" w:hAnsi="Garamond" w:cs="Calibri"/>
        </w:rPr>
        <w:t>c</w:t>
      </w:r>
      <w:r w:rsidRPr="00EF1056">
        <w:rPr>
          <w:rFonts w:ascii="Garamond" w:eastAsia="Verdana" w:hAnsi="Garamond" w:cs="Calibri"/>
        </w:rPr>
        <w:t>ontratto.</w:t>
      </w:r>
    </w:p>
    <w:p w14:paraId="7587B2B2" w14:textId="77777777" w:rsidR="007773BA" w:rsidRPr="00EF1056" w:rsidRDefault="007773BA" w:rsidP="00EF1056">
      <w:pPr>
        <w:tabs>
          <w:tab w:val="left" w:pos="287"/>
        </w:tabs>
        <w:spacing w:after="60" w:line="380" w:lineRule="exact"/>
        <w:jc w:val="both"/>
        <w:rPr>
          <w:rFonts w:ascii="Garamond" w:eastAsia="Verdana" w:hAnsi="Garamond" w:cs="Calibri"/>
        </w:rPr>
      </w:pPr>
    </w:p>
    <w:p w14:paraId="71DF4388" w14:textId="3EFD5E11" w:rsidR="0059503E" w:rsidRPr="00EF1056" w:rsidRDefault="00640A35" w:rsidP="00EF1056">
      <w:pPr>
        <w:spacing w:after="60" w:line="380" w:lineRule="exact"/>
        <w:ind w:right="13"/>
        <w:rPr>
          <w:rFonts w:ascii="Garamond" w:eastAsia="Verdana" w:hAnsi="Garamond" w:cs="Calibri"/>
          <w:b/>
          <w:i/>
          <w:iCs/>
        </w:rPr>
      </w:pPr>
      <w:r w:rsidRPr="00EF1056">
        <w:rPr>
          <w:rFonts w:ascii="Garamond" w:eastAsia="Verdana" w:hAnsi="Garamond" w:cs="Calibri"/>
          <w:b/>
        </w:rPr>
        <w:t>Art. 4</w:t>
      </w:r>
      <w:r w:rsidR="007773BA" w:rsidRPr="00EF1056">
        <w:rPr>
          <w:rFonts w:ascii="Garamond" w:hAnsi="Garamond" w:cs="Calibri"/>
          <w:i/>
          <w:iCs/>
        </w:rPr>
        <w:t xml:space="preserve"> </w:t>
      </w:r>
      <w:r w:rsidR="007773BA" w:rsidRPr="00EF1056">
        <w:rPr>
          <w:rFonts w:ascii="Garamond" w:eastAsia="Verdana" w:hAnsi="Garamond" w:cs="Calibri"/>
          <w:b/>
          <w:i/>
          <w:iCs/>
        </w:rPr>
        <w:t>(</w:t>
      </w:r>
      <w:r w:rsidR="00320110" w:rsidRPr="00EF1056">
        <w:rPr>
          <w:rFonts w:ascii="Garamond" w:eastAsia="Verdana" w:hAnsi="Garamond" w:cs="Calibri"/>
          <w:b/>
          <w:i/>
          <w:iCs/>
        </w:rPr>
        <w:t>Corrispettivi</w:t>
      </w:r>
      <w:r w:rsidR="00C420AA" w:rsidRPr="00EF1056">
        <w:rPr>
          <w:rFonts w:ascii="Garamond" w:eastAsia="Verdana" w:hAnsi="Garamond" w:cs="Calibri"/>
          <w:b/>
          <w:i/>
          <w:iCs/>
        </w:rPr>
        <w:t xml:space="preserve">, </w:t>
      </w:r>
      <w:r w:rsidR="00320110" w:rsidRPr="00EF1056">
        <w:rPr>
          <w:rFonts w:ascii="Garamond" w:eastAsia="Verdana" w:hAnsi="Garamond" w:cs="Calibri"/>
          <w:b/>
          <w:i/>
          <w:iCs/>
        </w:rPr>
        <w:t>modalità di pagamento</w:t>
      </w:r>
      <w:r w:rsidR="00C420AA" w:rsidRPr="00EF1056">
        <w:rPr>
          <w:rFonts w:ascii="Garamond" w:eastAsia="Verdana" w:hAnsi="Garamond" w:cs="Calibri"/>
          <w:b/>
          <w:i/>
          <w:iCs/>
        </w:rPr>
        <w:t xml:space="preserve"> e revisione prezzi</w:t>
      </w:r>
      <w:r w:rsidR="007773BA" w:rsidRPr="00EF1056">
        <w:rPr>
          <w:rFonts w:ascii="Garamond" w:eastAsia="Verdana" w:hAnsi="Garamond" w:cs="Calibri"/>
          <w:b/>
          <w:i/>
          <w:iCs/>
        </w:rPr>
        <w:t xml:space="preserve">) </w:t>
      </w:r>
    </w:p>
    <w:p w14:paraId="1D2EB5C4" w14:textId="22684820" w:rsidR="00E359DB" w:rsidRPr="00EF1056" w:rsidRDefault="0059503E"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Le Parti dichiarano che il corrispettivo del Servizio è quello stabilito nell’Offerta economica ed è pari, per l’intera durata</w:t>
      </w:r>
      <w:r w:rsidR="00FA0DFD" w:rsidRPr="00EF1056">
        <w:rPr>
          <w:rFonts w:ascii="Garamond" w:hAnsi="Garamond" w:cs="Arial"/>
        </w:rPr>
        <w:t xml:space="preserve"> del Servizio, ad</w:t>
      </w:r>
      <w:r w:rsidRPr="00EF1056">
        <w:rPr>
          <w:rFonts w:ascii="Garamond" w:hAnsi="Garamond" w:cs="Arial"/>
        </w:rPr>
        <w:t xml:space="preserve"> </w:t>
      </w:r>
      <w:r w:rsidRPr="00EF1056">
        <w:rPr>
          <w:rFonts w:ascii="Garamond" w:hAnsi="Garamond" w:cs="Arial"/>
          <w:b/>
          <w:bCs/>
        </w:rPr>
        <w:t xml:space="preserve">€ </w:t>
      </w:r>
      <w:r w:rsidR="00FB6F33" w:rsidRPr="00EF1056">
        <w:rPr>
          <w:rFonts w:ascii="Garamond" w:hAnsi="Garamond" w:cs="Arial"/>
          <w:bCs/>
          <w:highlight w:val="yellow"/>
        </w:rPr>
        <w:t>[•]</w:t>
      </w:r>
      <w:r w:rsidR="00FB6F33" w:rsidRPr="00EF1056">
        <w:rPr>
          <w:rFonts w:ascii="Garamond" w:hAnsi="Garamond" w:cs="Arial"/>
          <w:b/>
          <w:bCs/>
        </w:rPr>
        <w:t xml:space="preserve"> </w:t>
      </w:r>
      <w:r w:rsidRPr="00EF1056">
        <w:rPr>
          <w:rFonts w:ascii="Garamond" w:hAnsi="Garamond" w:cs="Arial"/>
          <w:b/>
          <w:bCs/>
        </w:rPr>
        <w:t xml:space="preserve">(euro </w:t>
      </w:r>
      <w:r w:rsidR="00FB6F33" w:rsidRPr="00EF1056">
        <w:rPr>
          <w:rFonts w:ascii="Garamond" w:hAnsi="Garamond" w:cs="Arial"/>
          <w:bCs/>
          <w:highlight w:val="yellow"/>
        </w:rPr>
        <w:t>[</w:t>
      </w:r>
      <w:proofErr w:type="gramStart"/>
      <w:r w:rsidR="00FB6F33" w:rsidRPr="00EF1056">
        <w:rPr>
          <w:rFonts w:ascii="Garamond" w:hAnsi="Garamond" w:cs="Arial"/>
          <w:bCs/>
          <w:highlight w:val="yellow"/>
        </w:rPr>
        <w:t>•]</w:t>
      </w:r>
      <w:r w:rsidRPr="00EF1056">
        <w:rPr>
          <w:rFonts w:ascii="Garamond" w:hAnsi="Garamond" w:cs="Arial"/>
          <w:b/>
          <w:bCs/>
        </w:rPr>
        <w:t>/</w:t>
      </w:r>
      <w:proofErr w:type="gramEnd"/>
      <w:r w:rsidRPr="00EF1056">
        <w:rPr>
          <w:rFonts w:ascii="Garamond" w:hAnsi="Garamond" w:cs="Arial"/>
          <w:b/>
          <w:bCs/>
        </w:rPr>
        <w:t>00)</w:t>
      </w:r>
      <w:r w:rsidRPr="00EF1056">
        <w:rPr>
          <w:rFonts w:ascii="Garamond" w:hAnsi="Garamond" w:cs="Arial"/>
        </w:rPr>
        <w:t xml:space="preserve"> IVA di legge esclusa, con ribasso globale unico ed incondizionato del </w:t>
      </w:r>
      <w:r w:rsidR="00FB6F33" w:rsidRPr="00EF1056">
        <w:rPr>
          <w:rFonts w:ascii="Garamond" w:hAnsi="Garamond" w:cs="Arial"/>
          <w:bCs/>
          <w:highlight w:val="yellow"/>
        </w:rPr>
        <w:t>[•]</w:t>
      </w:r>
      <w:r w:rsidRPr="00EF1056">
        <w:rPr>
          <w:rFonts w:ascii="Garamond" w:hAnsi="Garamond" w:cs="Arial"/>
        </w:rPr>
        <w:t xml:space="preserve"> sull’importo posto a base di gara</w:t>
      </w:r>
      <w:r w:rsidR="00E359DB" w:rsidRPr="00EF1056">
        <w:rPr>
          <w:rFonts w:ascii="Garamond" w:hAnsi="Garamond" w:cs="Arial"/>
        </w:rPr>
        <w:t xml:space="preserve">, per un impegno globale massimo di </w:t>
      </w:r>
      <w:r w:rsidR="00FB6F33" w:rsidRPr="00EF1056">
        <w:rPr>
          <w:rFonts w:ascii="Garamond" w:hAnsi="Garamond" w:cs="Arial"/>
          <w:bCs/>
          <w:highlight w:val="yellow"/>
        </w:rPr>
        <w:t>[•]</w:t>
      </w:r>
      <w:r w:rsidR="00FB6F33" w:rsidRPr="00EF1056">
        <w:rPr>
          <w:rFonts w:ascii="Garamond" w:hAnsi="Garamond" w:cs="Arial"/>
          <w:bCs/>
        </w:rPr>
        <w:t xml:space="preserve"> </w:t>
      </w:r>
      <w:r w:rsidR="00E359DB" w:rsidRPr="00EF1056">
        <w:rPr>
          <w:rFonts w:ascii="Garamond" w:hAnsi="Garamond" w:cs="Arial"/>
        </w:rPr>
        <w:t xml:space="preserve">giorni/uomo suddiviso per figura professionale di cui alla Tabella </w:t>
      </w:r>
      <w:r w:rsidR="00CA321D" w:rsidRPr="00EF1056">
        <w:rPr>
          <w:rFonts w:ascii="Garamond" w:hAnsi="Garamond" w:cs="Arial"/>
          <w:bCs/>
        </w:rPr>
        <w:t xml:space="preserve">A) </w:t>
      </w:r>
      <w:r w:rsidR="00E359DB" w:rsidRPr="00EF1056">
        <w:rPr>
          <w:rFonts w:ascii="Garamond" w:hAnsi="Garamond" w:cs="Arial"/>
        </w:rPr>
        <w:t xml:space="preserve">del </w:t>
      </w:r>
      <w:r w:rsidR="00640C14" w:rsidRPr="00EF1056">
        <w:rPr>
          <w:rFonts w:ascii="Garamond" w:hAnsi="Garamond" w:cs="Arial"/>
        </w:rPr>
        <w:t>Capitolato.</w:t>
      </w:r>
    </w:p>
    <w:p w14:paraId="23FFCF56" w14:textId="77777777" w:rsidR="00FA0DFD" w:rsidRPr="00EF1056" w:rsidRDefault="00FA0DFD"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 xml:space="preserve">Il corrispettivo contrattuale si riferisce all’esecuzione del Servizio prestato a regola d’arte e nel pieno rispetto delle modalità, delle tempistiche e delle prescrizioni di cui al presente </w:t>
      </w:r>
      <w:r w:rsidR="00640C14" w:rsidRPr="00EF1056">
        <w:rPr>
          <w:rFonts w:ascii="Garamond" w:hAnsi="Garamond" w:cs="Arial"/>
        </w:rPr>
        <w:t>c</w:t>
      </w:r>
      <w:r w:rsidRPr="00EF1056">
        <w:rPr>
          <w:rFonts w:ascii="Garamond" w:hAnsi="Garamond" w:cs="Arial"/>
        </w:rPr>
        <w:t xml:space="preserve">ontratto, al </w:t>
      </w:r>
      <w:proofErr w:type="gramStart"/>
      <w:r w:rsidRPr="00EF1056">
        <w:rPr>
          <w:rFonts w:ascii="Garamond" w:hAnsi="Garamond" w:cs="Arial"/>
        </w:rPr>
        <w:t>Capitolato  e</w:t>
      </w:r>
      <w:proofErr w:type="gramEnd"/>
      <w:r w:rsidRPr="00EF1056">
        <w:rPr>
          <w:rFonts w:ascii="Garamond" w:hAnsi="Garamond" w:cs="Arial"/>
        </w:rPr>
        <w:t>, in ogni caso, all’Offerta tecnica.</w:t>
      </w:r>
    </w:p>
    <w:p w14:paraId="27C1D363" w14:textId="77777777" w:rsidR="00E26ED3" w:rsidRPr="00EF1056" w:rsidRDefault="00E26ED3"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 xml:space="preserve">Ai fini del pagamento del corrispettivo contrattuale di cui al precedente comma </w:t>
      </w:r>
      <w:proofErr w:type="gramStart"/>
      <w:r w:rsidRPr="00EF1056">
        <w:rPr>
          <w:rFonts w:ascii="Garamond" w:hAnsi="Garamond" w:cs="Arial"/>
        </w:rPr>
        <w:t>1,  l’Aggiudicatario</w:t>
      </w:r>
      <w:proofErr w:type="gramEnd"/>
      <w:r w:rsidRPr="00EF1056">
        <w:rPr>
          <w:rFonts w:ascii="Garamond" w:hAnsi="Garamond" w:cs="Arial"/>
        </w:rPr>
        <w:t xml:space="preserve"> emetterà fattura mensile posticipata, previa produzione e approvazione di un “Report mensile” (di seguito anche il “Report”) relativo a tutte le attività svolte nel periodo di riferimento. </w:t>
      </w:r>
    </w:p>
    <w:p w14:paraId="51D738D5" w14:textId="126A0A9D" w:rsidR="003E6FF2" w:rsidRPr="00EF1056" w:rsidRDefault="007E315D"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 xml:space="preserve"> </w:t>
      </w:r>
      <w:r w:rsidR="00E26ED3" w:rsidRPr="00EF1056">
        <w:rPr>
          <w:rFonts w:ascii="Garamond" w:hAnsi="Garamond" w:cs="Arial"/>
        </w:rPr>
        <w:t xml:space="preserve">Il Report, che dovrà essere presentato entro il </w:t>
      </w:r>
      <w:proofErr w:type="gramStart"/>
      <w:r w:rsidR="00E26ED3" w:rsidRPr="00EF1056">
        <w:rPr>
          <w:rFonts w:ascii="Garamond" w:hAnsi="Garamond" w:cs="Arial"/>
        </w:rPr>
        <w:t>5°</w:t>
      </w:r>
      <w:proofErr w:type="gramEnd"/>
      <w:r w:rsidR="00E26ED3" w:rsidRPr="00EF1056">
        <w:rPr>
          <w:rFonts w:ascii="Garamond" w:hAnsi="Garamond" w:cs="Arial"/>
        </w:rPr>
        <w:t xml:space="preserve"> giorno solare successivo alla data di fine mese, dovrà riportare una descrizione dettagliata dell’attività svolta con la specifica delle figure professionali utilizzate, il costo unitario per giornate uomo, il numero di giornate uomo effettivamente impiegate e il compenso spettante. I termini di pagamento delle </w:t>
      </w:r>
      <w:proofErr w:type="gramStart"/>
      <w:r w:rsidR="00E26ED3" w:rsidRPr="00EF1056">
        <w:rPr>
          <w:rFonts w:ascii="Garamond" w:hAnsi="Garamond" w:cs="Arial"/>
        </w:rPr>
        <w:t>predette</w:t>
      </w:r>
      <w:proofErr w:type="gramEnd"/>
      <w:r w:rsidR="00E26ED3" w:rsidRPr="00EF1056">
        <w:rPr>
          <w:rFonts w:ascii="Garamond" w:hAnsi="Garamond" w:cs="Arial"/>
        </w:rPr>
        <w:t xml:space="preserve"> fatture, corredate del Report, saranno definiti secondo le modalità di cui alla vigente normativa.</w:t>
      </w:r>
    </w:p>
    <w:p w14:paraId="48AC223D" w14:textId="466CF12B" w:rsidR="003E6FF2" w:rsidRPr="00EF1056" w:rsidRDefault="00E26ED3"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 xml:space="preserve">Al fine di garantire l’effettiva tracciabilità dei pagamenti, le fatture elettroniche emesse dovranno riportare i dati relativi al Codice Univoco Ufficio </w:t>
      </w:r>
      <w:r w:rsidR="00177088" w:rsidRPr="00EF1056">
        <w:rPr>
          <w:rFonts w:ascii="Garamond" w:hAnsi="Garamond" w:cs="Arial"/>
          <w:b/>
          <w:bCs/>
        </w:rPr>
        <w:t>UF2ZG8</w:t>
      </w:r>
      <w:r w:rsidR="00FB6F33" w:rsidRPr="00EF1056">
        <w:rPr>
          <w:rFonts w:ascii="Garamond" w:hAnsi="Garamond" w:cs="Arial"/>
          <w:b/>
          <w:bCs/>
        </w:rPr>
        <w:t xml:space="preserve"> </w:t>
      </w:r>
      <w:r w:rsidRPr="00EF1056">
        <w:rPr>
          <w:rFonts w:ascii="Garamond" w:hAnsi="Garamond" w:cs="Arial"/>
        </w:rPr>
        <w:t xml:space="preserve">e al CIG </w:t>
      </w:r>
      <w:r w:rsidR="3B3B6657" w:rsidRPr="00EF1056">
        <w:rPr>
          <w:rFonts w:ascii="Garamond" w:hAnsi="Garamond" w:cs="Arial"/>
          <w:highlight w:val="yellow"/>
        </w:rPr>
        <w:t>00000000</w:t>
      </w:r>
      <w:r w:rsidR="00FB6F33" w:rsidRPr="00EF1056">
        <w:rPr>
          <w:rFonts w:ascii="Garamond" w:hAnsi="Garamond" w:cs="Arial"/>
          <w:highlight w:val="yellow"/>
        </w:rPr>
        <w:t>.</w:t>
      </w:r>
      <w:r w:rsidR="00FB6F33" w:rsidRPr="00EF1056">
        <w:rPr>
          <w:rFonts w:ascii="Garamond" w:hAnsi="Garamond" w:cs="Arial"/>
        </w:rPr>
        <w:t xml:space="preserve"> </w:t>
      </w:r>
      <w:proofErr w:type="gramStart"/>
      <w:r w:rsidRPr="00EF1056">
        <w:rPr>
          <w:rFonts w:ascii="Garamond" w:hAnsi="Garamond" w:cs="Arial"/>
        </w:rPr>
        <w:t>Pertanto</w:t>
      </w:r>
      <w:proofErr w:type="gramEnd"/>
      <w:r w:rsidRPr="00EF1056">
        <w:rPr>
          <w:rFonts w:ascii="Garamond" w:hAnsi="Garamond" w:cs="Arial"/>
        </w:rPr>
        <w:t xml:space="preserve"> nella fattura elettronica, trovando applicazione le disposizioni relative alla scissione del pagamento dell’IVA dovuta, ai sensi dell’art. 1, comma 629, lettera b), della legge 23 dicembre 2014, n. 190 (legge di stabilità 2015) che ha modificato il DPR n. 633/1972 introducendo l</w:t>
      </w:r>
      <w:r w:rsidR="00FB6F33" w:rsidRPr="00EF1056">
        <w:rPr>
          <w:rFonts w:ascii="Garamond" w:hAnsi="Garamond" w:cs="Arial"/>
        </w:rPr>
        <w:t>’</w:t>
      </w:r>
      <w:r w:rsidRPr="00EF1056">
        <w:rPr>
          <w:rFonts w:ascii="Garamond" w:hAnsi="Garamond" w:cs="Arial"/>
        </w:rPr>
        <w:t>art. 17-ter, andrà valorizzato il campo “esigibilità IVA”, con la lettera “S” per indicare, appunto, il regime della scissione dei pagamenti, al quale IFEL è assoggettata dal 1 luglio 2017.</w:t>
      </w:r>
    </w:p>
    <w:p w14:paraId="0EAA565B" w14:textId="28CD3CFC" w:rsidR="003E6FF2" w:rsidRPr="00EF1056" w:rsidRDefault="00E26ED3"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L’ammontare delle fatture può essere decrementato in base alle trattenute determinate dall’applicazione delle penali di cui all’</w:t>
      </w:r>
      <w:r w:rsidR="00FB6F33" w:rsidRPr="00EF1056">
        <w:rPr>
          <w:rFonts w:ascii="Garamond" w:hAnsi="Garamond" w:cs="Arial"/>
        </w:rPr>
        <w:t>a</w:t>
      </w:r>
      <w:r w:rsidRPr="00EF1056">
        <w:rPr>
          <w:rFonts w:ascii="Garamond" w:hAnsi="Garamond" w:cs="Arial"/>
        </w:rPr>
        <w:t>rt.</w:t>
      </w:r>
      <w:r w:rsidR="008F0BFC" w:rsidRPr="00EF1056">
        <w:rPr>
          <w:rFonts w:ascii="Garamond" w:hAnsi="Garamond" w:cs="Arial"/>
        </w:rPr>
        <w:t xml:space="preserve"> 6. </w:t>
      </w:r>
      <w:r w:rsidRPr="00EF1056">
        <w:rPr>
          <w:rFonts w:ascii="Garamond" w:hAnsi="Garamond" w:cs="Arial"/>
        </w:rPr>
        <w:t>In caso di contestazione della prestazione, i tempi di liquidazione resteranno sospesi e l’Aggiudicatario nulla dovrà pretendere per il ritardato pagamento</w:t>
      </w:r>
      <w:r w:rsidR="003E6FF2" w:rsidRPr="00EF1056">
        <w:rPr>
          <w:rFonts w:ascii="Garamond" w:hAnsi="Garamond" w:cs="Arial"/>
        </w:rPr>
        <w:t>.</w:t>
      </w:r>
    </w:p>
    <w:p w14:paraId="489D2CF5" w14:textId="77777777" w:rsidR="00C420AA" w:rsidRPr="00EF1056" w:rsidRDefault="00320110"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eastAsia="Verdana" w:hAnsi="Garamond" w:cs="Calibri"/>
        </w:rPr>
        <w:t>Il pagamento avverrà compiuti gli adempimenti e le verifiche di legge e subordinatamente agli stessi.</w:t>
      </w:r>
    </w:p>
    <w:p w14:paraId="3E24CBBE" w14:textId="1014868B" w:rsidR="00C420AA" w:rsidRPr="00EF1056" w:rsidRDefault="00C420AA"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 xml:space="preserve">Sino al 31 dicembre 2023 e fatta salva la proroga della relativa disciplina in materia di obbligatorietà della clausola di revisione prezzi, qualora in corso di esecuzione si sia verificata una variazione nel valore dei beni/servizi, che abbia determinato un aumento o una diminuzione del prezzo complessivo di contratto in misura non inferiore al 10 per cento e tale da alterare significativamente l’originario equilibrio contrattuale, l’Appaltatore ha sempre la facoltà di richiedere una riconduzione </w:t>
      </w:r>
      <w:r w:rsidRPr="00EF1056">
        <w:rPr>
          <w:rFonts w:ascii="Garamond" w:hAnsi="Garamond" w:cs="Arial"/>
        </w:rPr>
        <w:lastRenderedPageBreak/>
        <w:t>ad equità o una revisione del prezzo medesimo, anche iscrivendo riserve negli atti dell’appalto. In tal caso il R</w:t>
      </w:r>
      <w:r w:rsidR="00570567" w:rsidRPr="00EF1056">
        <w:rPr>
          <w:rFonts w:ascii="Garamond" w:hAnsi="Garamond" w:cs="Arial"/>
        </w:rPr>
        <w:t>UP</w:t>
      </w:r>
      <w:r w:rsidRPr="00EF1056">
        <w:rPr>
          <w:rFonts w:ascii="Garamond" w:hAnsi="Garamond" w:cs="Arial"/>
        </w:rPr>
        <w:t xml:space="preserve"> procede secondo quanto previsto al successivo punto 9 del presente articolo.</w:t>
      </w:r>
    </w:p>
    <w:p w14:paraId="6BAA2E18" w14:textId="77777777" w:rsidR="00C420AA" w:rsidRPr="00EF1056" w:rsidRDefault="00C420AA"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Il Responsabile del Procedimento, supportato dal D.E.C. ove nominato, conduce apposita istruttoria al fine di individuare le variazioni percentuali dei singoli prezzi di materiali/</w:t>
      </w:r>
      <w:proofErr w:type="gramStart"/>
      <w:r w:rsidRPr="00EF1056">
        <w:rPr>
          <w:rFonts w:ascii="Garamond" w:hAnsi="Garamond" w:cs="Arial"/>
        </w:rPr>
        <w:t>servizi  che</w:t>
      </w:r>
      <w:proofErr w:type="gramEnd"/>
      <w:r w:rsidRPr="00EF1056">
        <w:rPr>
          <w:rFonts w:ascii="Garamond" w:hAnsi="Garamond" w:cs="Arial"/>
        </w:rPr>
        <w:t xml:space="preserve"> incidono sul presente contratto. L’istruttoria può tener conto di Indici Istat (ad esempio FOI, IPCA), Prezzari con carattere di ufficialità, di specifiche rilevazioni Istat, nonché delle risultanze eventualmente effettuate direttamente dal Responsabile del Procedimento presso produttori, fornitori, distributori e rivenditori.  Sulle richieste avanzate dall’appaltatore IFEL si pronuncia entro 60 (sessanta) giorni con provvedimento motivato. In caso di accoglimento delle richieste dell’appaltatore il provvedimento determina l’importo della compensazione al medesimo riconosciuta.</w:t>
      </w:r>
    </w:p>
    <w:p w14:paraId="65108406" w14:textId="77777777" w:rsidR="00C420AA" w:rsidRPr="00EF1056" w:rsidRDefault="00C420AA" w:rsidP="00EF1056">
      <w:pPr>
        <w:numPr>
          <w:ilvl w:val="0"/>
          <w:numId w:val="5"/>
        </w:numPr>
        <w:tabs>
          <w:tab w:val="left" w:pos="367"/>
          <w:tab w:val="left" w:pos="427"/>
        </w:tabs>
        <w:spacing w:after="60" w:line="380" w:lineRule="exact"/>
        <w:ind w:left="427" w:right="20" w:hanging="427"/>
        <w:jc w:val="both"/>
        <w:rPr>
          <w:rFonts w:ascii="Garamond" w:hAnsi="Garamond" w:cs="Arial"/>
        </w:rPr>
      </w:pPr>
      <w:proofErr w:type="gramStart"/>
      <w:r w:rsidRPr="00EF1056">
        <w:rPr>
          <w:rFonts w:ascii="Garamond" w:hAnsi="Garamond" w:cs="Arial"/>
        </w:rPr>
        <w:t>Sono  escluse</w:t>
      </w:r>
      <w:proofErr w:type="gramEnd"/>
      <w:r w:rsidRPr="00EF1056">
        <w:rPr>
          <w:rFonts w:ascii="Garamond" w:hAnsi="Garamond" w:cs="Arial"/>
        </w:rPr>
        <w:t xml:space="preserve">  dalla  compensazione di cui al presente articolo le forniture/servizi contabilizzati nell’anno solare di presentazione dell’offerta. Le variazioni di prezzo in aumento sono comunque valutate per l’eccedenza rispetto al dieci per cento rispetto al prezzo complessivo del contratto originario. Le compensazioni di cui al presente articolo non sono soggette al ribasso d’asta e sono al netto delle eventuali compensazioni precedentemente accordate.</w:t>
      </w:r>
    </w:p>
    <w:p w14:paraId="39511BF1" w14:textId="77777777" w:rsidR="00C420AA" w:rsidRPr="00EF1056" w:rsidRDefault="00C420AA"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 xml:space="preserve">Ove l’Appaltatore abbia iscritto riserve sugli atti dell’appalto, sulla base dell'istruttoria condotta dal Responsabile del Procedimento ai sensi del precedente punto è altresì possibile addivenire ad accordo bonario ai sensi dell’articolo 205 del Decreto Legislativo 18 aprile 2016 n.50. </w:t>
      </w:r>
    </w:p>
    <w:p w14:paraId="535F335F" w14:textId="77777777" w:rsidR="00C420AA" w:rsidRPr="00EF1056" w:rsidRDefault="00C420AA"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 xml:space="preserve">È altresì ammessa transazione ai sensi dell'articolo 208 del Decreto Legislativo 18 aprile 2016 n.50. </w:t>
      </w:r>
    </w:p>
    <w:p w14:paraId="597DB6B8" w14:textId="7A56148C" w:rsidR="00C420AA" w:rsidRPr="00EF1056" w:rsidRDefault="00C420AA" w:rsidP="00EF1056">
      <w:pPr>
        <w:numPr>
          <w:ilvl w:val="0"/>
          <w:numId w:val="5"/>
        </w:numPr>
        <w:tabs>
          <w:tab w:val="left" w:pos="367"/>
          <w:tab w:val="left" w:pos="427"/>
        </w:tabs>
        <w:spacing w:after="60" w:line="380" w:lineRule="exact"/>
        <w:ind w:left="427" w:right="20" w:hanging="427"/>
        <w:jc w:val="both"/>
        <w:rPr>
          <w:rFonts w:ascii="Garamond" w:hAnsi="Garamond" w:cs="Arial"/>
        </w:rPr>
      </w:pPr>
      <w:r w:rsidRPr="00EF1056">
        <w:rPr>
          <w:rFonts w:ascii="Garamond" w:hAnsi="Garamond" w:cs="Arial"/>
        </w:rPr>
        <w:t xml:space="preserve">Al di fuori delle fattispecie disciplinate dal presente articolo è esclusa qualsiasi revisione dei prezzi e non trova applicazione l'articolo 1664, primo comma, del </w:t>
      </w:r>
      <w:proofErr w:type="gramStart"/>
      <w:r w:rsidRPr="00EF1056">
        <w:rPr>
          <w:rFonts w:ascii="Garamond" w:hAnsi="Garamond" w:cs="Arial"/>
        </w:rPr>
        <w:t>Codice Civile</w:t>
      </w:r>
      <w:proofErr w:type="gramEnd"/>
      <w:r w:rsidRPr="00EF1056">
        <w:rPr>
          <w:rFonts w:ascii="Garamond" w:hAnsi="Garamond" w:cs="Arial"/>
        </w:rPr>
        <w:t>.</w:t>
      </w:r>
    </w:p>
    <w:p w14:paraId="4A7E8B47" w14:textId="77777777" w:rsidR="007773BA" w:rsidRPr="00EF1056" w:rsidRDefault="007773BA" w:rsidP="00EF1056">
      <w:pPr>
        <w:spacing w:after="60" w:line="380" w:lineRule="exact"/>
        <w:ind w:right="13"/>
        <w:rPr>
          <w:rFonts w:ascii="Garamond" w:eastAsia="Verdana" w:hAnsi="Garamond" w:cs="Calibri"/>
        </w:rPr>
      </w:pPr>
    </w:p>
    <w:p w14:paraId="73B20F23" w14:textId="77777777" w:rsidR="00865412" w:rsidRPr="00EF1056" w:rsidRDefault="00640A35" w:rsidP="00EF1056">
      <w:pPr>
        <w:spacing w:after="60" w:line="380" w:lineRule="exact"/>
        <w:ind w:right="13"/>
        <w:rPr>
          <w:rFonts w:ascii="Garamond" w:eastAsia="Verdana" w:hAnsi="Garamond" w:cs="Calibri"/>
          <w:b/>
          <w:i/>
          <w:iCs/>
        </w:rPr>
      </w:pPr>
      <w:r w:rsidRPr="00EF1056">
        <w:rPr>
          <w:rFonts w:ascii="Garamond" w:eastAsia="Verdana" w:hAnsi="Garamond" w:cs="Calibri"/>
          <w:b/>
        </w:rPr>
        <w:t>Art. 5</w:t>
      </w:r>
      <w:r w:rsidR="00865412" w:rsidRPr="00EF1056">
        <w:rPr>
          <w:rFonts w:ascii="Garamond" w:eastAsia="Verdana" w:hAnsi="Garamond" w:cs="Calibri"/>
          <w:b/>
          <w:i/>
          <w:iCs/>
        </w:rPr>
        <w:t xml:space="preserve"> (</w:t>
      </w:r>
      <w:r w:rsidR="00C36521" w:rsidRPr="00EF1056">
        <w:rPr>
          <w:rFonts w:ascii="Garamond" w:eastAsia="Verdana" w:hAnsi="Garamond" w:cs="Calibri"/>
          <w:b/>
          <w:i/>
          <w:iCs/>
        </w:rPr>
        <w:t xml:space="preserve">Modalità di </w:t>
      </w:r>
      <w:proofErr w:type="gramStart"/>
      <w:r w:rsidR="00C36521" w:rsidRPr="00EF1056">
        <w:rPr>
          <w:rFonts w:ascii="Garamond" w:eastAsia="Verdana" w:hAnsi="Garamond" w:cs="Calibri"/>
          <w:b/>
          <w:i/>
          <w:iCs/>
        </w:rPr>
        <w:t xml:space="preserve">esecuzione </w:t>
      </w:r>
      <w:r w:rsidR="00865412" w:rsidRPr="00EF1056">
        <w:rPr>
          <w:rFonts w:ascii="Garamond" w:eastAsia="Verdana" w:hAnsi="Garamond" w:cs="Calibri"/>
          <w:b/>
          <w:i/>
          <w:iCs/>
        </w:rPr>
        <w:t>)</w:t>
      </w:r>
      <w:proofErr w:type="gramEnd"/>
    </w:p>
    <w:p w14:paraId="10FBA495" w14:textId="0EDC31D1" w:rsidR="00773DDB" w:rsidRPr="00EF1056" w:rsidRDefault="00865412" w:rsidP="00EF1056">
      <w:pPr>
        <w:numPr>
          <w:ilvl w:val="0"/>
          <w:numId w:val="16"/>
        </w:numPr>
        <w:tabs>
          <w:tab w:val="left" w:pos="367"/>
          <w:tab w:val="left" w:pos="427"/>
        </w:tabs>
        <w:spacing w:after="60" w:line="380" w:lineRule="exact"/>
        <w:ind w:left="287" w:right="20" w:hanging="287"/>
        <w:jc w:val="both"/>
        <w:rPr>
          <w:rFonts w:ascii="Garamond" w:eastAsia="Verdana" w:hAnsi="Garamond" w:cs="Calibri"/>
        </w:rPr>
      </w:pPr>
      <w:r w:rsidRPr="00EF1056">
        <w:rPr>
          <w:rFonts w:ascii="Garamond" w:eastAsia="Verdana" w:hAnsi="Garamond" w:cs="Calibri"/>
        </w:rPr>
        <w:t xml:space="preserve">L’Appaltatore </w:t>
      </w:r>
      <w:r w:rsidR="00C36521" w:rsidRPr="00EF1056">
        <w:rPr>
          <w:rFonts w:ascii="Garamond" w:eastAsia="Verdana" w:hAnsi="Garamond" w:cs="Calibri"/>
        </w:rPr>
        <w:t xml:space="preserve">è tenuto ad eseguire il Servizio affidatogli </w:t>
      </w:r>
      <w:r w:rsidRPr="00EF1056">
        <w:rPr>
          <w:rFonts w:ascii="Garamond" w:eastAsia="Verdana" w:hAnsi="Garamond" w:cs="Calibri"/>
        </w:rPr>
        <w:t xml:space="preserve">con organizzazione di mezzi a proprio carico e gestione a proprio rischio, dotandosi di tutti i mezzi strumentali per il diligente espletamento delle prestazioni che siano richieste o semplicemente necessarie rispetto alle previsioni </w:t>
      </w:r>
      <w:r w:rsidR="00C36521" w:rsidRPr="00EF1056">
        <w:rPr>
          <w:rFonts w:ascii="Garamond" w:eastAsia="Verdana" w:hAnsi="Garamond" w:cs="Calibri"/>
        </w:rPr>
        <w:t xml:space="preserve">del presente </w:t>
      </w:r>
      <w:r w:rsidR="00640C14" w:rsidRPr="00EF1056">
        <w:rPr>
          <w:rFonts w:ascii="Garamond" w:eastAsia="Verdana" w:hAnsi="Garamond" w:cs="Calibri"/>
        </w:rPr>
        <w:t>c</w:t>
      </w:r>
      <w:r w:rsidR="00C36521" w:rsidRPr="00EF1056">
        <w:rPr>
          <w:rFonts w:ascii="Garamond" w:eastAsia="Verdana" w:hAnsi="Garamond" w:cs="Calibri"/>
        </w:rPr>
        <w:t>ontratto</w:t>
      </w:r>
      <w:r w:rsidR="00021AF3" w:rsidRPr="00EF1056">
        <w:rPr>
          <w:rFonts w:ascii="Garamond" w:eastAsia="Verdana" w:hAnsi="Garamond" w:cs="Calibri"/>
        </w:rPr>
        <w:t xml:space="preserve"> e del Capitolato, avvalendosi</w:t>
      </w:r>
      <w:r w:rsidR="00C36521" w:rsidRPr="00EF1056">
        <w:rPr>
          <w:rFonts w:ascii="Garamond" w:eastAsia="Verdana" w:hAnsi="Garamond" w:cs="Calibri"/>
        </w:rPr>
        <w:t xml:space="preserve"> delle risorse </w:t>
      </w:r>
      <w:r w:rsidR="00021AF3" w:rsidRPr="00EF1056">
        <w:rPr>
          <w:rFonts w:ascii="Garamond" w:eastAsia="Verdana" w:hAnsi="Garamond" w:cs="Calibri"/>
        </w:rPr>
        <w:t>altamente specializzate facenti parte del Gruppo di lavoro indicato in sede di offerta</w:t>
      </w:r>
      <w:r w:rsidR="003E6FF2" w:rsidRPr="00EF1056">
        <w:rPr>
          <w:rFonts w:ascii="Garamond" w:eastAsia="Verdana" w:hAnsi="Garamond" w:cs="Calibri"/>
        </w:rPr>
        <w:t xml:space="preserve"> tecnica</w:t>
      </w:r>
      <w:r w:rsidR="00A34901" w:rsidRPr="00EF1056">
        <w:rPr>
          <w:rFonts w:ascii="Garamond" w:eastAsia="Verdana" w:hAnsi="Garamond" w:cs="Calibri"/>
        </w:rPr>
        <w:t xml:space="preserve">. In particolare, </w:t>
      </w:r>
      <w:r w:rsidR="00FB6F33" w:rsidRPr="00EF1056">
        <w:rPr>
          <w:rFonts w:ascii="Garamond" w:eastAsia="Verdana" w:hAnsi="Garamond" w:cs="Calibri"/>
        </w:rPr>
        <w:t>il Gruppo di lavoro</w:t>
      </w:r>
      <w:r w:rsidR="00A34901" w:rsidRPr="00EF1056">
        <w:rPr>
          <w:rFonts w:ascii="Garamond" w:eastAsia="Verdana" w:hAnsi="Garamond" w:cs="Calibri"/>
        </w:rPr>
        <w:t xml:space="preserve"> dovrà operare nei termini di cui agli artt. </w:t>
      </w:r>
      <w:r w:rsidR="00085D40" w:rsidRPr="00EF1056">
        <w:rPr>
          <w:rFonts w:ascii="Garamond" w:eastAsia="Verdana" w:hAnsi="Garamond" w:cs="Calibri"/>
        </w:rPr>
        <w:t xml:space="preserve">6, </w:t>
      </w:r>
      <w:r w:rsidR="00A34901" w:rsidRPr="00EF1056">
        <w:rPr>
          <w:rFonts w:ascii="Garamond" w:eastAsia="Verdana" w:hAnsi="Garamond" w:cs="Calibri"/>
        </w:rPr>
        <w:t>7,</w:t>
      </w:r>
      <w:r w:rsidR="00A269C4" w:rsidRPr="00EF1056">
        <w:rPr>
          <w:rFonts w:ascii="Garamond" w:eastAsia="Verdana" w:hAnsi="Garamond" w:cs="Calibri"/>
        </w:rPr>
        <w:t xml:space="preserve"> </w:t>
      </w:r>
      <w:r w:rsidR="00A34901" w:rsidRPr="00EF1056">
        <w:rPr>
          <w:rFonts w:ascii="Garamond" w:eastAsia="Verdana" w:hAnsi="Garamond" w:cs="Calibri"/>
        </w:rPr>
        <w:t xml:space="preserve">8 e 9 del Capitolato. </w:t>
      </w:r>
    </w:p>
    <w:p w14:paraId="20E5AD24" w14:textId="027C1F3B" w:rsidR="00C45FAE" w:rsidRPr="00EF1056" w:rsidRDefault="00C45FAE" w:rsidP="00EF1056">
      <w:pPr>
        <w:numPr>
          <w:ilvl w:val="0"/>
          <w:numId w:val="16"/>
        </w:numPr>
        <w:tabs>
          <w:tab w:val="left" w:pos="367"/>
          <w:tab w:val="left" w:pos="427"/>
        </w:tabs>
        <w:spacing w:after="60" w:line="380" w:lineRule="exact"/>
        <w:ind w:left="287" w:right="20" w:hanging="287"/>
        <w:jc w:val="both"/>
        <w:rPr>
          <w:rFonts w:ascii="Garamond" w:eastAsia="Verdana" w:hAnsi="Garamond" w:cs="Calibri"/>
        </w:rPr>
      </w:pPr>
      <w:r w:rsidRPr="00EF1056">
        <w:rPr>
          <w:rFonts w:ascii="Garamond" w:eastAsia="Verdana" w:hAnsi="Garamond" w:cs="Calibri"/>
        </w:rPr>
        <w:t>In particolare, l</w:t>
      </w:r>
      <w:r w:rsidR="003E6FF2" w:rsidRPr="00EF1056">
        <w:rPr>
          <w:rFonts w:ascii="Garamond" w:eastAsia="Verdana" w:hAnsi="Garamond" w:cs="Calibri"/>
        </w:rPr>
        <w:t>’Appaltatore</w:t>
      </w:r>
      <w:r w:rsidR="00021AF3" w:rsidRPr="00EF1056">
        <w:rPr>
          <w:rFonts w:ascii="Garamond" w:eastAsia="Verdana" w:hAnsi="Garamond" w:cs="Calibri"/>
        </w:rPr>
        <w:t xml:space="preserve"> </w:t>
      </w:r>
      <w:r w:rsidRPr="00EF1056">
        <w:rPr>
          <w:rFonts w:ascii="Garamond" w:eastAsia="Verdana" w:hAnsi="Garamond" w:cs="Calibri"/>
        </w:rPr>
        <w:t xml:space="preserve">dovrà garantire una serie di attività, come dettagliate e distinte per tutte le </w:t>
      </w:r>
      <w:r w:rsidR="00A34901" w:rsidRPr="00EF1056">
        <w:rPr>
          <w:rFonts w:ascii="Garamond" w:eastAsia="Verdana" w:hAnsi="Garamond" w:cs="Calibri"/>
        </w:rPr>
        <w:t>L</w:t>
      </w:r>
      <w:r w:rsidRPr="00EF1056">
        <w:rPr>
          <w:rFonts w:ascii="Garamond" w:eastAsia="Verdana" w:hAnsi="Garamond" w:cs="Calibri"/>
        </w:rPr>
        <w:t xml:space="preserve">inee di attività </w:t>
      </w:r>
      <w:r w:rsidR="00A34901" w:rsidRPr="00EF1056">
        <w:rPr>
          <w:rFonts w:ascii="Garamond" w:eastAsia="Verdana" w:hAnsi="Garamond" w:cs="Calibri"/>
        </w:rPr>
        <w:t xml:space="preserve">di cui </w:t>
      </w:r>
      <w:r w:rsidRPr="00EF1056">
        <w:rPr>
          <w:rFonts w:ascii="Garamond" w:eastAsia="Verdana" w:hAnsi="Garamond" w:cs="Calibri"/>
        </w:rPr>
        <w:t>all’</w:t>
      </w:r>
      <w:r w:rsidR="00FB6F33" w:rsidRPr="00EF1056">
        <w:rPr>
          <w:rFonts w:ascii="Garamond" w:eastAsia="Verdana" w:hAnsi="Garamond" w:cs="Calibri"/>
        </w:rPr>
        <w:t>a</w:t>
      </w:r>
      <w:r w:rsidRPr="00EF1056">
        <w:rPr>
          <w:rFonts w:ascii="Garamond" w:eastAsia="Verdana" w:hAnsi="Garamond" w:cs="Calibri"/>
        </w:rPr>
        <w:t xml:space="preserve">rt. </w:t>
      </w:r>
      <w:r w:rsidR="00177088" w:rsidRPr="00EF1056">
        <w:rPr>
          <w:rFonts w:ascii="Garamond" w:eastAsia="Verdana" w:hAnsi="Garamond" w:cs="Calibri"/>
        </w:rPr>
        <w:t>4</w:t>
      </w:r>
      <w:r w:rsidRPr="00EF1056">
        <w:rPr>
          <w:rFonts w:ascii="Garamond" w:eastAsia="Verdana" w:hAnsi="Garamond" w:cs="Calibri"/>
        </w:rPr>
        <w:t xml:space="preserve"> del Capitolato al quale si rimanda integralmente.</w:t>
      </w:r>
    </w:p>
    <w:p w14:paraId="262FFCB8" w14:textId="77777777" w:rsidR="00E61A98" w:rsidRPr="00EF1056" w:rsidRDefault="00E61A98" w:rsidP="00EF1056">
      <w:pPr>
        <w:tabs>
          <w:tab w:val="left" w:pos="367"/>
          <w:tab w:val="left" w:pos="427"/>
        </w:tabs>
        <w:spacing w:after="60" w:line="380" w:lineRule="exact"/>
        <w:ind w:left="287" w:right="20"/>
        <w:jc w:val="both"/>
        <w:rPr>
          <w:rFonts w:ascii="Garamond" w:eastAsia="Verdana" w:hAnsi="Garamond" w:cs="Calibri"/>
        </w:rPr>
      </w:pPr>
    </w:p>
    <w:p w14:paraId="19FEF2FE" w14:textId="77777777" w:rsidR="002A75E1" w:rsidRPr="00EF1056" w:rsidRDefault="002A75E1" w:rsidP="00EF1056">
      <w:pPr>
        <w:spacing w:after="60" w:line="380" w:lineRule="exact"/>
        <w:ind w:right="13"/>
        <w:rPr>
          <w:rFonts w:ascii="Garamond" w:eastAsia="Verdana" w:hAnsi="Garamond" w:cs="Calibri"/>
          <w:b/>
          <w:i/>
        </w:rPr>
      </w:pPr>
      <w:bookmarkStart w:id="2" w:name="_Toc521581765"/>
      <w:r w:rsidRPr="00EF1056">
        <w:rPr>
          <w:rFonts w:ascii="Garamond" w:eastAsia="Verdana" w:hAnsi="Garamond" w:cs="Calibri"/>
          <w:b/>
          <w:iCs/>
        </w:rPr>
        <w:t>Art. 6</w:t>
      </w:r>
      <w:r w:rsidRPr="00EF1056">
        <w:rPr>
          <w:rFonts w:ascii="Garamond" w:eastAsia="Verdana" w:hAnsi="Garamond" w:cs="Calibri"/>
          <w:b/>
          <w:i/>
        </w:rPr>
        <w:t xml:space="preserve"> (Penali</w:t>
      </w:r>
      <w:bookmarkEnd w:id="2"/>
      <w:r w:rsidRPr="00EF1056">
        <w:rPr>
          <w:rFonts w:ascii="Garamond" w:eastAsia="Verdana" w:hAnsi="Garamond" w:cs="Calibri"/>
          <w:b/>
          <w:i/>
        </w:rPr>
        <w:t>)</w:t>
      </w:r>
    </w:p>
    <w:p w14:paraId="64BCAD13" w14:textId="77777777" w:rsidR="00F06384" w:rsidRPr="00EF1056" w:rsidRDefault="00EE7771" w:rsidP="00EF1056">
      <w:pPr>
        <w:numPr>
          <w:ilvl w:val="0"/>
          <w:numId w:val="35"/>
        </w:numPr>
        <w:tabs>
          <w:tab w:val="left" w:pos="367"/>
          <w:tab w:val="left" w:pos="427"/>
        </w:tabs>
        <w:spacing w:after="60" w:line="380" w:lineRule="exact"/>
        <w:ind w:left="426" w:right="20" w:hanging="426"/>
        <w:jc w:val="both"/>
        <w:rPr>
          <w:rFonts w:ascii="Garamond" w:eastAsia="Verdana" w:hAnsi="Garamond" w:cs="Calibri"/>
          <w:bCs/>
        </w:rPr>
      </w:pPr>
      <w:r w:rsidRPr="00EF1056">
        <w:rPr>
          <w:rFonts w:ascii="Garamond" w:eastAsia="Verdana" w:hAnsi="Garamond" w:cs="Calibri"/>
          <w:bCs/>
        </w:rPr>
        <w:t>Il Gruppo di lavoro deve avere un costante approccio di flessibilità e capacità organizzativa</w:t>
      </w:r>
      <w:r w:rsidR="00640C14" w:rsidRPr="00EF1056">
        <w:rPr>
          <w:rFonts w:ascii="Garamond" w:eastAsia="Verdana" w:hAnsi="Garamond" w:cs="Calibri"/>
          <w:bCs/>
        </w:rPr>
        <w:t>, così come indicato all’Art. 7 del Capitolato,</w:t>
      </w:r>
      <w:r w:rsidRPr="00EF1056">
        <w:rPr>
          <w:rFonts w:ascii="Garamond" w:eastAsia="Verdana" w:hAnsi="Garamond" w:cs="Calibri"/>
          <w:bCs/>
        </w:rPr>
        <w:t xml:space="preserve"> al fine di fronteggiare tempestivamente ed efficacemente cambiamenti nei programmi e/o nelle modalità di esecuzione del Servizio.</w:t>
      </w:r>
    </w:p>
    <w:p w14:paraId="35489196" w14:textId="77777777" w:rsidR="00F06384" w:rsidRPr="00EF1056" w:rsidRDefault="00EE7771" w:rsidP="00EF1056">
      <w:pPr>
        <w:numPr>
          <w:ilvl w:val="0"/>
          <w:numId w:val="35"/>
        </w:numPr>
        <w:tabs>
          <w:tab w:val="left" w:pos="367"/>
          <w:tab w:val="left" w:pos="427"/>
        </w:tabs>
        <w:spacing w:after="60" w:line="380" w:lineRule="exact"/>
        <w:ind w:left="426" w:right="20" w:hanging="426"/>
        <w:jc w:val="both"/>
        <w:rPr>
          <w:rFonts w:ascii="Garamond" w:eastAsia="Verdana" w:hAnsi="Garamond" w:cs="Calibri"/>
          <w:bCs/>
        </w:rPr>
      </w:pPr>
      <w:r w:rsidRPr="00EF1056">
        <w:rPr>
          <w:rFonts w:ascii="Garamond" w:eastAsia="Verdana" w:hAnsi="Garamond" w:cs="Calibri"/>
          <w:bCs/>
        </w:rPr>
        <w:lastRenderedPageBreak/>
        <w:t>In merito allo svolgimento delle Linee di attività di cui all’Art. 2</w:t>
      </w:r>
      <w:r w:rsidR="00640C14" w:rsidRPr="00EF1056">
        <w:rPr>
          <w:rFonts w:ascii="Garamond" w:eastAsia="Verdana" w:hAnsi="Garamond" w:cs="Calibri"/>
          <w:bCs/>
        </w:rPr>
        <w:t>.2</w:t>
      </w:r>
      <w:r w:rsidRPr="00EF1056">
        <w:rPr>
          <w:rFonts w:ascii="Garamond" w:eastAsia="Verdana" w:hAnsi="Garamond" w:cs="Calibri"/>
          <w:bCs/>
        </w:rPr>
        <w:t xml:space="preserve">, il livello di servizio richiesto è considerato garantito ove, l’Aggiudicatario esegua le prestazioni contrattuali in modo conforme alle prescrizioni contenute nel Capitolato, nella documentazione di gara, nonché a quanto indicato dall’Aggiudicatario stesso in sede di Offerta tecnica. </w:t>
      </w:r>
    </w:p>
    <w:p w14:paraId="3C05FF9C" w14:textId="77777777" w:rsidR="00F06384" w:rsidRPr="00EF1056" w:rsidRDefault="00EE7771" w:rsidP="00EF1056">
      <w:pPr>
        <w:numPr>
          <w:ilvl w:val="0"/>
          <w:numId w:val="35"/>
        </w:numPr>
        <w:tabs>
          <w:tab w:val="left" w:pos="367"/>
          <w:tab w:val="left" w:pos="427"/>
        </w:tabs>
        <w:spacing w:after="60" w:line="380" w:lineRule="exact"/>
        <w:ind w:left="426" w:right="20" w:hanging="426"/>
        <w:jc w:val="both"/>
        <w:rPr>
          <w:rFonts w:ascii="Garamond" w:eastAsia="Verdana" w:hAnsi="Garamond" w:cs="Calibri"/>
          <w:bCs/>
        </w:rPr>
      </w:pPr>
      <w:r w:rsidRPr="00EF1056">
        <w:rPr>
          <w:rFonts w:ascii="Garamond" w:eastAsia="Verdana" w:hAnsi="Garamond" w:cs="Calibri"/>
          <w:bCs/>
        </w:rPr>
        <w:t>A fronte di inadempimenti o inefficienze, a seguito di richiesta scritta da parte della Stazione appaltante, l’Aggiudicatario dovrà mettere in atto, entro il termine stabilito nella suddetta richiesta, le opportune azioni correttive dirette a ristabilire la continuità e l’efficienza del Servizio.</w:t>
      </w:r>
    </w:p>
    <w:p w14:paraId="4D2BCE86" w14:textId="77777777" w:rsidR="00F06384" w:rsidRPr="00EF1056" w:rsidRDefault="00EE7771" w:rsidP="00EF1056">
      <w:pPr>
        <w:numPr>
          <w:ilvl w:val="0"/>
          <w:numId w:val="35"/>
        </w:numPr>
        <w:tabs>
          <w:tab w:val="left" w:pos="367"/>
          <w:tab w:val="left" w:pos="427"/>
        </w:tabs>
        <w:spacing w:after="60" w:line="380" w:lineRule="exact"/>
        <w:ind w:left="426" w:right="20" w:hanging="426"/>
        <w:jc w:val="both"/>
        <w:rPr>
          <w:rFonts w:ascii="Garamond" w:eastAsia="Verdana" w:hAnsi="Garamond" w:cs="Calibri"/>
          <w:bCs/>
        </w:rPr>
      </w:pPr>
      <w:r w:rsidRPr="00EF1056">
        <w:rPr>
          <w:rFonts w:ascii="Garamond" w:eastAsia="Verdana" w:hAnsi="Garamond" w:cs="Calibri"/>
          <w:bCs/>
        </w:rPr>
        <w:t>Per ritardi non giustificati e non giustificabili nell’espletamento delle azioni correttive richieste, è comminata all’Aggiudicatario, una penalità variabile a discrezionale giudizio di IFEL, in ragione della gravità dell’inadempimento, delle conseguenze ad esso connesse, e del ripetersi delle infrazioni nel periodo contrattuale.</w:t>
      </w:r>
    </w:p>
    <w:p w14:paraId="249ED621" w14:textId="77777777" w:rsidR="00EE7771" w:rsidRPr="00EF1056" w:rsidRDefault="00EE7771" w:rsidP="00EF1056">
      <w:pPr>
        <w:numPr>
          <w:ilvl w:val="0"/>
          <w:numId w:val="35"/>
        </w:numPr>
        <w:tabs>
          <w:tab w:val="left" w:pos="367"/>
          <w:tab w:val="left" w:pos="427"/>
        </w:tabs>
        <w:spacing w:after="60" w:line="380" w:lineRule="exact"/>
        <w:ind w:left="426" w:right="20" w:hanging="426"/>
        <w:jc w:val="both"/>
        <w:rPr>
          <w:rFonts w:ascii="Garamond" w:eastAsia="Verdana" w:hAnsi="Garamond" w:cs="Calibri"/>
          <w:bCs/>
        </w:rPr>
      </w:pPr>
      <w:r w:rsidRPr="00EF1056">
        <w:rPr>
          <w:rFonts w:ascii="Garamond" w:eastAsia="Verdana" w:hAnsi="Garamond" w:cs="Calibri"/>
          <w:bCs/>
        </w:rPr>
        <w:t>In caso di violazione delle tempistiche e degli obblighi di cui all’Art. 7, del Capitolato, che si richiama integralmente, IFEL si riserva la facoltà di applicare le seguenti penali:</w:t>
      </w:r>
    </w:p>
    <w:p w14:paraId="7C897598" w14:textId="77777777" w:rsidR="00EE7771" w:rsidRPr="00EF1056" w:rsidRDefault="00EE7771" w:rsidP="00EF1056">
      <w:pPr>
        <w:numPr>
          <w:ilvl w:val="0"/>
          <w:numId w:val="25"/>
        </w:numPr>
        <w:tabs>
          <w:tab w:val="left" w:pos="367"/>
          <w:tab w:val="left" w:pos="427"/>
        </w:tabs>
        <w:spacing w:after="60" w:line="380" w:lineRule="exact"/>
        <w:ind w:left="1134" w:right="20" w:hanging="425"/>
        <w:jc w:val="both"/>
        <w:rPr>
          <w:rFonts w:ascii="Garamond" w:eastAsia="Verdana" w:hAnsi="Garamond" w:cs="Calibri"/>
          <w:bCs/>
        </w:rPr>
      </w:pPr>
      <w:r w:rsidRPr="00EF1056">
        <w:rPr>
          <w:rFonts w:ascii="Garamond" w:eastAsia="Verdana" w:hAnsi="Garamond" w:cs="Calibri"/>
          <w:bCs/>
        </w:rPr>
        <w:t xml:space="preserve">una penale pari a </w:t>
      </w:r>
      <w:r w:rsidRPr="00EF1056">
        <w:rPr>
          <w:rFonts w:ascii="Garamond" w:eastAsia="Verdana" w:hAnsi="Garamond" w:cs="Calibri"/>
          <w:b/>
        </w:rPr>
        <w:t>€ 200,00</w:t>
      </w:r>
      <w:r w:rsidRPr="00EF1056">
        <w:rPr>
          <w:rFonts w:ascii="Garamond" w:eastAsia="Verdana" w:hAnsi="Garamond" w:cs="Calibri"/>
          <w:bCs/>
        </w:rPr>
        <w:t xml:space="preserve"> </w:t>
      </w:r>
      <w:r w:rsidRPr="00EF1056">
        <w:rPr>
          <w:rFonts w:ascii="Garamond" w:eastAsia="Verdana" w:hAnsi="Garamond" w:cs="Calibri"/>
          <w:b/>
          <w:bCs/>
        </w:rPr>
        <w:t xml:space="preserve">(euro duecento/00) </w:t>
      </w:r>
      <w:r w:rsidRPr="00EF1056">
        <w:rPr>
          <w:rFonts w:ascii="Garamond" w:eastAsia="Verdana" w:hAnsi="Garamond" w:cs="Calibri"/>
          <w:bCs/>
        </w:rPr>
        <w:t xml:space="preserve">per avvicendamento del personale senza preventiva autorizzazione da parte di IFEL; </w:t>
      </w:r>
    </w:p>
    <w:p w14:paraId="40713E9B" w14:textId="77777777" w:rsidR="00EE7771" w:rsidRPr="00EF1056" w:rsidRDefault="00EE7771" w:rsidP="00EF1056">
      <w:pPr>
        <w:numPr>
          <w:ilvl w:val="0"/>
          <w:numId w:val="25"/>
        </w:numPr>
        <w:tabs>
          <w:tab w:val="left" w:pos="367"/>
          <w:tab w:val="left" w:pos="427"/>
        </w:tabs>
        <w:spacing w:after="60" w:line="380" w:lineRule="exact"/>
        <w:ind w:left="1134" w:right="20" w:hanging="425"/>
        <w:jc w:val="both"/>
        <w:rPr>
          <w:rFonts w:ascii="Garamond" w:eastAsia="Verdana" w:hAnsi="Garamond" w:cs="Calibri"/>
          <w:bCs/>
        </w:rPr>
      </w:pPr>
      <w:r w:rsidRPr="00EF1056">
        <w:rPr>
          <w:rFonts w:ascii="Garamond" w:eastAsia="Verdana" w:hAnsi="Garamond" w:cs="Calibri"/>
          <w:bCs/>
        </w:rPr>
        <w:t xml:space="preserve">una penale pari ad </w:t>
      </w:r>
      <w:r w:rsidRPr="00EF1056">
        <w:rPr>
          <w:rFonts w:ascii="Garamond" w:eastAsia="Verdana" w:hAnsi="Garamond" w:cs="Calibri"/>
          <w:b/>
        </w:rPr>
        <w:t>€ 400,00</w:t>
      </w:r>
      <w:r w:rsidRPr="00EF1056">
        <w:rPr>
          <w:rFonts w:ascii="Garamond" w:eastAsia="Verdana" w:hAnsi="Garamond" w:cs="Calibri"/>
          <w:bCs/>
        </w:rPr>
        <w:t xml:space="preserve"> </w:t>
      </w:r>
      <w:r w:rsidRPr="00EF1056">
        <w:rPr>
          <w:rFonts w:ascii="Garamond" w:eastAsia="Verdana" w:hAnsi="Garamond" w:cs="Calibri"/>
          <w:b/>
          <w:bCs/>
        </w:rPr>
        <w:t xml:space="preserve">(euro quattrocento/00) </w:t>
      </w:r>
      <w:r w:rsidRPr="00EF1056">
        <w:rPr>
          <w:rFonts w:ascii="Garamond" w:eastAsia="Verdana" w:hAnsi="Garamond" w:cs="Calibri"/>
          <w:bCs/>
        </w:rPr>
        <w:t>per mancata sostituzione di una risorsa non gradita;</w:t>
      </w:r>
    </w:p>
    <w:p w14:paraId="537B99D9" w14:textId="77777777" w:rsidR="00EE7771" w:rsidRPr="00EF1056" w:rsidRDefault="00EE7771" w:rsidP="00EF1056">
      <w:pPr>
        <w:numPr>
          <w:ilvl w:val="0"/>
          <w:numId w:val="25"/>
        </w:numPr>
        <w:tabs>
          <w:tab w:val="left" w:pos="367"/>
          <w:tab w:val="left" w:pos="427"/>
        </w:tabs>
        <w:spacing w:after="60" w:line="380" w:lineRule="exact"/>
        <w:ind w:left="1134" w:right="20" w:hanging="425"/>
        <w:jc w:val="both"/>
        <w:rPr>
          <w:rFonts w:ascii="Garamond" w:eastAsia="Verdana" w:hAnsi="Garamond" w:cs="Calibri"/>
          <w:bCs/>
        </w:rPr>
      </w:pPr>
      <w:r w:rsidRPr="00EF1056">
        <w:rPr>
          <w:rFonts w:ascii="Garamond" w:eastAsia="Verdana" w:hAnsi="Garamond" w:cs="Calibri"/>
          <w:bCs/>
        </w:rPr>
        <w:t xml:space="preserve">una penale pari a </w:t>
      </w:r>
      <w:r w:rsidRPr="00EF1056">
        <w:rPr>
          <w:rFonts w:ascii="Garamond" w:eastAsia="Verdana" w:hAnsi="Garamond" w:cs="Calibri"/>
          <w:b/>
        </w:rPr>
        <w:t>€ 600,00</w:t>
      </w:r>
      <w:r w:rsidRPr="00EF1056">
        <w:rPr>
          <w:rFonts w:ascii="Garamond" w:eastAsia="Verdana" w:hAnsi="Garamond" w:cs="Calibri"/>
          <w:b/>
          <w:bCs/>
        </w:rPr>
        <w:t xml:space="preserve"> (euro seicento/00) </w:t>
      </w:r>
      <w:r w:rsidRPr="00EF1056">
        <w:rPr>
          <w:rFonts w:ascii="Garamond" w:eastAsia="Verdana" w:hAnsi="Garamond" w:cs="Calibri"/>
          <w:bCs/>
        </w:rPr>
        <w:t>per mancata sostituzione di ogni risorsa indisponibile per dimissioni o per causa di forza maggiore (es. malattia, infortunio, ferie ecc.</w:t>
      </w:r>
      <w:proofErr w:type="gramStart"/>
      <w:r w:rsidRPr="00EF1056">
        <w:rPr>
          <w:rFonts w:ascii="Garamond" w:eastAsia="Verdana" w:hAnsi="Garamond" w:cs="Calibri"/>
          <w:bCs/>
        </w:rPr>
        <w:t>);  se</w:t>
      </w:r>
      <w:proofErr w:type="gramEnd"/>
      <w:r w:rsidRPr="00EF1056">
        <w:rPr>
          <w:rFonts w:ascii="Garamond" w:eastAsia="Verdana" w:hAnsi="Garamond" w:cs="Calibri"/>
          <w:bCs/>
        </w:rPr>
        <w:t xml:space="preserve"> trattasi del Coordinatore operativo sono previste maggiorazioni fino ad </w:t>
      </w:r>
      <w:r w:rsidRPr="00EF1056">
        <w:rPr>
          <w:rFonts w:ascii="Garamond" w:eastAsia="Verdana" w:hAnsi="Garamond" w:cs="Calibri"/>
          <w:b/>
        </w:rPr>
        <w:t>€ 1.000,00</w:t>
      </w:r>
      <w:r w:rsidRPr="00EF1056">
        <w:rPr>
          <w:rFonts w:ascii="Garamond" w:eastAsia="Verdana" w:hAnsi="Garamond" w:cs="Calibri"/>
          <w:bCs/>
        </w:rPr>
        <w:t xml:space="preserve"> </w:t>
      </w:r>
      <w:r w:rsidRPr="00EF1056">
        <w:rPr>
          <w:rFonts w:ascii="Garamond" w:eastAsia="Verdana" w:hAnsi="Garamond" w:cs="Calibri"/>
          <w:b/>
        </w:rPr>
        <w:t xml:space="preserve">(euro mille/00) </w:t>
      </w:r>
      <w:r w:rsidRPr="00EF1056">
        <w:rPr>
          <w:rFonts w:ascii="Garamond" w:eastAsia="Verdana" w:hAnsi="Garamond" w:cs="Calibri"/>
          <w:bCs/>
        </w:rPr>
        <w:t>ovvero in base alla severità dell’impatto negativo sull’evento la risoluzione di diritto del contratto, con risarcimento da parte del Fornitore del danno subito;</w:t>
      </w:r>
    </w:p>
    <w:p w14:paraId="47C9F5FE" w14:textId="77777777" w:rsidR="00F06384" w:rsidRPr="00EF1056" w:rsidRDefault="00EE7771" w:rsidP="00EF1056">
      <w:pPr>
        <w:numPr>
          <w:ilvl w:val="0"/>
          <w:numId w:val="25"/>
        </w:numPr>
        <w:tabs>
          <w:tab w:val="left" w:pos="367"/>
          <w:tab w:val="left" w:pos="427"/>
        </w:tabs>
        <w:spacing w:after="60" w:line="380" w:lineRule="exact"/>
        <w:ind w:left="1134" w:right="20" w:hanging="425"/>
        <w:jc w:val="both"/>
        <w:rPr>
          <w:rFonts w:ascii="Garamond" w:eastAsia="Verdana" w:hAnsi="Garamond" w:cs="Calibri"/>
          <w:bCs/>
        </w:rPr>
      </w:pPr>
      <w:r w:rsidRPr="00EF1056">
        <w:rPr>
          <w:rFonts w:ascii="Garamond" w:eastAsia="Verdana" w:hAnsi="Garamond" w:cs="Calibri"/>
          <w:bCs/>
        </w:rPr>
        <w:t xml:space="preserve">una penale pari a </w:t>
      </w:r>
      <w:r w:rsidRPr="00EF1056">
        <w:rPr>
          <w:rFonts w:ascii="Garamond" w:eastAsia="Verdana" w:hAnsi="Garamond" w:cs="Calibri"/>
          <w:b/>
        </w:rPr>
        <w:t xml:space="preserve">€ 600,00 (euro seicento/00) </w:t>
      </w:r>
      <w:r w:rsidRPr="00EF1056">
        <w:rPr>
          <w:rFonts w:ascii="Garamond" w:eastAsia="Verdana" w:hAnsi="Garamond" w:cs="Calibri"/>
          <w:bCs/>
        </w:rPr>
        <w:t xml:space="preserve">per ogni giorno naturale consecutivo di ritardo nella sostituzione delle risorse, rispetto al Tempo offerto di sostituzione delle risorse, indicato nell’ Offerta tecnica ovvero </w:t>
      </w:r>
      <w:r w:rsidR="0025178E" w:rsidRPr="00EF1056">
        <w:rPr>
          <w:rFonts w:ascii="Garamond" w:eastAsia="Verdana" w:hAnsi="Garamond" w:cs="Calibri"/>
          <w:bCs/>
        </w:rPr>
        <w:t>superiore a 2 (due) giorni lavorativi.</w:t>
      </w:r>
    </w:p>
    <w:p w14:paraId="29EEFB26" w14:textId="28AFC32B" w:rsidR="00F06384" w:rsidRPr="00EF1056" w:rsidRDefault="00EE7771" w:rsidP="00EF1056">
      <w:pPr>
        <w:numPr>
          <w:ilvl w:val="0"/>
          <w:numId w:val="35"/>
        </w:numPr>
        <w:tabs>
          <w:tab w:val="left" w:pos="367"/>
        </w:tabs>
        <w:spacing w:after="60" w:line="380" w:lineRule="exact"/>
        <w:ind w:left="426" w:right="20" w:hanging="426"/>
        <w:jc w:val="both"/>
        <w:rPr>
          <w:rFonts w:ascii="Garamond" w:eastAsia="Verdana" w:hAnsi="Garamond" w:cs="Calibri"/>
          <w:bCs/>
        </w:rPr>
      </w:pPr>
      <w:r w:rsidRPr="00EF1056">
        <w:rPr>
          <w:rFonts w:ascii="Garamond" w:eastAsia="Verdana" w:hAnsi="Garamond" w:cs="Calibri"/>
          <w:bCs/>
        </w:rPr>
        <w:t>Ferma restando l’applicazione delle penali previste nei precedenti commi, la Stazione appaltante si riserva di richiedere il maggior danno, sulla base di quanto disposto</w:t>
      </w:r>
      <w:r w:rsidR="00640BD7" w:rsidRPr="00EF1056">
        <w:rPr>
          <w:rFonts w:ascii="Garamond" w:eastAsia="Verdana" w:hAnsi="Garamond" w:cs="Calibri"/>
          <w:bCs/>
        </w:rPr>
        <w:t xml:space="preserve"> dall’art. 1382 cod. civ. nonché</w:t>
      </w:r>
      <w:r w:rsidRPr="00EF1056">
        <w:rPr>
          <w:rFonts w:ascii="Garamond" w:eastAsia="Verdana" w:hAnsi="Garamond" w:cs="Calibri"/>
          <w:bCs/>
        </w:rPr>
        <w:t xml:space="preserve"> la risoluzione del contratto nell’ipotesi di grave e reiterato inadempimento.</w:t>
      </w:r>
    </w:p>
    <w:p w14:paraId="5025AD88" w14:textId="09590C32" w:rsidR="00F06384" w:rsidRPr="00EF1056" w:rsidRDefault="00EE7771" w:rsidP="00EF1056">
      <w:pPr>
        <w:numPr>
          <w:ilvl w:val="0"/>
          <w:numId w:val="35"/>
        </w:numPr>
        <w:tabs>
          <w:tab w:val="left" w:pos="367"/>
          <w:tab w:val="left" w:pos="427"/>
        </w:tabs>
        <w:spacing w:after="60" w:line="380" w:lineRule="exact"/>
        <w:ind w:left="426" w:right="20" w:hanging="426"/>
        <w:jc w:val="both"/>
        <w:rPr>
          <w:rFonts w:ascii="Garamond" w:eastAsia="Verdana" w:hAnsi="Garamond" w:cs="Calibri"/>
          <w:bCs/>
        </w:rPr>
      </w:pPr>
      <w:r w:rsidRPr="00EF1056">
        <w:rPr>
          <w:rFonts w:ascii="Garamond" w:eastAsia="Verdana" w:hAnsi="Garamond" w:cs="Calibri"/>
          <w:bCs/>
        </w:rPr>
        <w:t>L</w:t>
      </w:r>
      <w:r w:rsidR="00905D5A" w:rsidRPr="00EF1056">
        <w:rPr>
          <w:rFonts w:ascii="Garamond" w:eastAsia="Verdana" w:hAnsi="Garamond" w:cs="Calibri"/>
          <w:bCs/>
        </w:rPr>
        <w:t>’</w:t>
      </w:r>
      <w:r w:rsidRPr="00EF1056">
        <w:rPr>
          <w:rFonts w:ascii="Garamond" w:eastAsia="Verdana" w:hAnsi="Garamond" w:cs="Calibri"/>
          <w:bCs/>
        </w:rPr>
        <w:t>ammontare delle penali maturate potrà essere trattenuto da IFEL sull'importo dei corrispettivi contrattuali dovuti all'Aggiudicatario in sede di liquidazione delle fatture, ovvero potrà essere recuperato mediante incameramento della cauzione definitiva, prevista dal contratto, senza bisogno di diffida o procedimento giudiziario. In ogni caso, l’ammontare complessivo delle penalità applicate non può superare il 10% del valore dell’appalto. Nell’eventualità che tale condizione si verifichi, la Stazione appaltante procede alla risoluzione del contratto e all’esecuzione in danno nei confronti dell’Aggiudicatario.</w:t>
      </w:r>
    </w:p>
    <w:p w14:paraId="507F143F" w14:textId="77777777" w:rsidR="00EE7771" w:rsidRPr="00EF1056" w:rsidRDefault="00EE7771" w:rsidP="00EF1056">
      <w:pPr>
        <w:numPr>
          <w:ilvl w:val="0"/>
          <w:numId w:val="35"/>
        </w:numPr>
        <w:tabs>
          <w:tab w:val="left" w:pos="367"/>
          <w:tab w:val="left" w:pos="427"/>
        </w:tabs>
        <w:spacing w:after="60" w:line="380" w:lineRule="exact"/>
        <w:ind w:left="426" w:right="20" w:hanging="426"/>
        <w:jc w:val="both"/>
        <w:rPr>
          <w:rFonts w:ascii="Garamond" w:eastAsia="Verdana" w:hAnsi="Garamond" w:cs="Calibri"/>
          <w:bCs/>
        </w:rPr>
      </w:pPr>
      <w:r w:rsidRPr="00EF1056">
        <w:rPr>
          <w:rFonts w:ascii="Garamond" w:eastAsia="Verdana" w:hAnsi="Garamond" w:cs="Calibri"/>
          <w:bCs/>
        </w:rPr>
        <w:lastRenderedPageBreak/>
        <w:t>La richiesta e/o il pagamento delle penali non esonera in nessun caso l’Aggiudicatario dall’adempimento dell’obbligazione per la quale si è reso inadempiente e che ha fatto sorgere l’obbligo di pagamento della medesima penale.</w:t>
      </w:r>
    </w:p>
    <w:p w14:paraId="3638868F" w14:textId="77777777" w:rsidR="00062164" w:rsidRPr="00EF1056" w:rsidRDefault="00062164" w:rsidP="00EF1056">
      <w:pPr>
        <w:tabs>
          <w:tab w:val="left" w:pos="367"/>
          <w:tab w:val="left" w:pos="427"/>
        </w:tabs>
        <w:spacing w:after="60" w:line="380" w:lineRule="exact"/>
        <w:ind w:right="20"/>
        <w:jc w:val="both"/>
        <w:rPr>
          <w:rFonts w:ascii="Garamond" w:eastAsia="Verdana" w:hAnsi="Garamond" w:cs="Calibri"/>
        </w:rPr>
      </w:pPr>
    </w:p>
    <w:p w14:paraId="318EF557" w14:textId="77777777" w:rsidR="00865412" w:rsidRPr="00EF1056" w:rsidRDefault="007422BB" w:rsidP="00EF1056">
      <w:pPr>
        <w:spacing w:after="60" w:line="380" w:lineRule="exact"/>
        <w:rPr>
          <w:rFonts w:ascii="Garamond" w:eastAsia="Verdana" w:hAnsi="Garamond" w:cs="Calibri"/>
          <w:b/>
        </w:rPr>
      </w:pPr>
      <w:r w:rsidRPr="00EF1056">
        <w:rPr>
          <w:rFonts w:ascii="Garamond" w:eastAsia="Verdana" w:hAnsi="Garamond" w:cs="Calibri"/>
          <w:b/>
        </w:rPr>
        <w:t>Art. 7</w:t>
      </w:r>
      <w:r w:rsidR="00865412" w:rsidRPr="00EF1056">
        <w:rPr>
          <w:rFonts w:ascii="Garamond" w:eastAsia="Verdana" w:hAnsi="Garamond" w:cs="Calibri"/>
          <w:b/>
        </w:rPr>
        <w:t xml:space="preserve"> (</w:t>
      </w:r>
      <w:r w:rsidR="00865412" w:rsidRPr="00EF1056">
        <w:rPr>
          <w:rFonts w:ascii="Garamond" w:eastAsia="Verdana" w:hAnsi="Garamond" w:cs="Calibri"/>
          <w:b/>
          <w:i/>
        </w:rPr>
        <w:t>Responsabilità dell’Appaltatore e garanzie</w:t>
      </w:r>
      <w:r w:rsidR="00865412" w:rsidRPr="00EF1056">
        <w:rPr>
          <w:rFonts w:ascii="Garamond" w:eastAsia="Verdana" w:hAnsi="Garamond" w:cs="Calibri"/>
          <w:b/>
        </w:rPr>
        <w:t>)</w:t>
      </w:r>
    </w:p>
    <w:p w14:paraId="5466D8D4" w14:textId="77777777" w:rsidR="00865412" w:rsidRPr="00EF1056" w:rsidRDefault="00865412" w:rsidP="00EF1056">
      <w:pPr>
        <w:numPr>
          <w:ilvl w:val="0"/>
          <w:numId w:val="6"/>
        </w:numPr>
        <w:tabs>
          <w:tab w:val="left" w:pos="367"/>
        </w:tabs>
        <w:spacing w:after="60" w:line="380" w:lineRule="exact"/>
        <w:ind w:left="367" w:hanging="367"/>
        <w:jc w:val="both"/>
        <w:rPr>
          <w:rFonts w:ascii="Garamond" w:eastAsia="Verdana" w:hAnsi="Garamond" w:cs="Calibri"/>
        </w:rPr>
      </w:pPr>
      <w:r w:rsidRPr="00EF1056">
        <w:rPr>
          <w:rFonts w:ascii="Garamond" w:eastAsia="Verdana" w:hAnsi="Garamond" w:cs="Calibri"/>
        </w:rPr>
        <w:t xml:space="preserve">L’Appaltatore dovrà adempiere secondo buona fede, diligenza e a regola d’arte a tutte le obbligazioni assunte con </w:t>
      </w:r>
      <w:r w:rsidR="00633F84" w:rsidRPr="00EF1056">
        <w:rPr>
          <w:rFonts w:ascii="Garamond" w:eastAsia="Verdana" w:hAnsi="Garamond" w:cs="Calibri"/>
        </w:rPr>
        <w:t>il</w:t>
      </w:r>
      <w:r w:rsidRPr="00EF1056">
        <w:rPr>
          <w:rFonts w:ascii="Garamond" w:eastAsia="Verdana" w:hAnsi="Garamond" w:cs="Calibri"/>
        </w:rPr>
        <w:t xml:space="preserve"> presente </w:t>
      </w:r>
      <w:r w:rsidR="00640C14" w:rsidRPr="00EF1056">
        <w:rPr>
          <w:rFonts w:ascii="Garamond" w:eastAsia="Verdana" w:hAnsi="Garamond" w:cs="Calibri"/>
        </w:rPr>
        <w:t>c</w:t>
      </w:r>
      <w:r w:rsidR="00633F84" w:rsidRPr="00EF1056">
        <w:rPr>
          <w:rFonts w:ascii="Garamond" w:eastAsia="Verdana" w:hAnsi="Garamond" w:cs="Calibri"/>
        </w:rPr>
        <w:t xml:space="preserve">ontratto, </w:t>
      </w:r>
      <w:r w:rsidRPr="00EF1056">
        <w:rPr>
          <w:rFonts w:ascii="Garamond" w:eastAsia="Verdana" w:hAnsi="Garamond" w:cs="Calibri"/>
        </w:rPr>
        <w:t xml:space="preserve">in base ai principi di cui al </w:t>
      </w:r>
      <w:proofErr w:type="gramStart"/>
      <w:r w:rsidRPr="00EF1056">
        <w:rPr>
          <w:rFonts w:ascii="Garamond" w:eastAsia="Verdana" w:hAnsi="Garamond" w:cs="Calibri"/>
        </w:rPr>
        <w:t>codice civile</w:t>
      </w:r>
      <w:proofErr w:type="gramEnd"/>
      <w:r w:rsidRPr="00EF1056">
        <w:rPr>
          <w:rFonts w:ascii="Garamond" w:eastAsia="Verdana" w:hAnsi="Garamond" w:cs="Calibri"/>
        </w:rPr>
        <w:t xml:space="preserve"> ed alle leggi applicabili.</w:t>
      </w:r>
    </w:p>
    <w:p w14:paraId="08992F23" w14:textId="77777777" w:rsidR="00865412" w:rsidRPr="00EF1056" w:rsidRDefault="00865412" w:rsidP="00EF1056">
      <w:pPr>
        <w:numPr>
          <w:ilvl w:val="0"/>
          <w:numId w:val="6"/>
        </w:numPr>
        <w:tabs>
          <w:tab w:val="left" w:pos="367"/>
        </w:tabs>
        <w:spacing w:after="60" w:line="380" w:lineRule="exact"/>
        <w:ind w:left="367" w:hanging="367"/>
        <w:jc w:val="both"/>
        <w:rPr>
          <w:rFonts w:ascii="Garamond" w:eastAsia="Verdana" w:hAnsi="Garamond" w:cs="Calibri"/>
        </w:rPr>
      </w:pPr>
      <w:r w:rsidRPr="00EF1056">
        <w:rPr>
          <w:rFonts w:ascii="Garamond" w:eastAsia="Verdana" w:hAnsi="Garamond" w:cs="Calibri"/>
        </w:rPr>
        <w:t xml:space="preserve">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al presente </w:t>
      </w:r>
      <w:r w:rsidR="00640C14" w:rsidRPr="00EF1056">
        <w:rPr>
          <w:rFonts w:ascii="Garamond" w:eastAsia="Verdana" w:hAnsi="Garamond" w:cs="Calibri"/>
        </w:rPr>
        <w:t>c</w:t>
      </w:r>
      <w:r w:rsidR="00633F84" w:rsidRPr="00EF1056">
        <w:rPr>
          <w:rFonts w:ascii="Garamond" w:eastAsia="Verdana" w:hAnsi="Garamond" w:cs="Calibri"/>
        </w:rPr>
        <w:t>ontratto.</w:t>
      </w:r>
      <w:r w:rsidRPr="00EF1056">
        <w:rPr>
          <w:rFonts w:ascii="Garamond" w:eastAsia="Verdana" w:hAnsi="Garamond" w:cs="Calibri"/>
        </w:rPr>
        <w:t xml:space="preserve"> </w:t>
      </w:r>
    </w:p>
    <w:p w14:paraId="77B1F753" w14:textId="77777777" w:rsidR="00865412" w:rsidRPr="00EF1056" w:rsidRDefault="00865412" w:rsidP="00EF1056">
      <w:pPr>
        <w:numPr>
          <w:ilvl w:val="0"/>
          <w:numId w:val="6"/>
        </w:numPr>
        <w:tabs>
          <w:tab w:val="left" w:pos="367"/>
        </w:tabs>
        <w:spacing w:after="60" w:line="380" w:lineRule="exact"/>
        <w:ind w:left="367" w:hanging="367"/>
        <w:jc w:val="both"/>
        <w:rPr>
          <w:rFonts w:ascii="Garamond" w:eastAsia="Verdana" w:hAnsi="Garamond" w:cs="Calibri"/>
        </w:rPr>
      </w:pPr>
      <w:r w:rsidRPr="00EF1056">
        <w:rPr>
          <w:rFonts w:ascii="Garamond" w:eastAsia="Verdana" w:hAnsi="Garamond" w:cs="Calibri"/>
        </w:rPr>
        <w:t>L’Appaltatore assume la responsabilità per danni diretti e/</w:t>
      </w:r>
      <w:r w:rsidR="00633F84" w:rsidRPr="00EF1056">
        <w:rPr>
          <w:rFonts w:ascii="Garamond" w:eastAsia="Verdana" w:hAnsi="Garamond" w:cs="Calibri"/>
        </w:rPr>
        <w:t>o indiretti subiti dall’IFEL</w:t>
      </w:r>
      <w:r w:rsidRPr="00EF1056">
        <w:rPr>
          <w:rFonts w:ascii="Garamond" w:eastAsia="Verdana" w:hAnsi="Garamond" w:cs="Calibri"/>
        </w:rPr>
        <w:t xml:space="preserve"> e/o terzi che trovino causa o occasione nelle prestazioni contrattuali, e nella mancata o ritardata esecuzione a regola d’arte delle stesse.</w:t>
      </w:r>
    </w:p>
    <w:p w14:paraId="016A3267" w14:textId="77777777" w:rsidR="00865412" w:rsidRPr="00EF1056" w:rsidRDefault="00865412" w:rsidP="00EF1056">
      <w:pPr>
        <w:numPr>
          <w:ilvl w:val="0"/>
          <w:numId w:val="6"/>
        </w:numPr>
        <w:tabs>
          <w:tab w:val="left" w:pos="367"/>
        </w:tabs>
        <w:spacing w:after="60" w:line="380" w:lineRule="exact"/>
        <w:ind w:left="367" w:hanging="367"/>
        <w:jc w:val="both"/>
        <w:rPr>
          <w:rFonts w:ascii="Garamond" w:eastAsia="Verdana" w:hAnsi="Garamond" w:cs="Calibri"/>
        </w:rPr>
      </w:pPr>
      <w:r w:rsidRPr="00EF1056">
        <w:rPr>
          <w:rFonts w:ascii="Garamond" w:eastAsia="Verdana" w:hAnsi="Garamond" w:cs="Calibri"/>
        </w:rPr>
        <w:t>Nel corso dell’esecuzione del</w:t>
      </w:r>
      <w:r w:rsidR="00633F84" w:rsidRPr="00EF1056">
        <w:rPr>
          <w:rFonts w:ascii="Garamond" w:eastAsia="Verdana" w:hAnsi="Garamond" w:cs="Calibri"/>
        </w:rPr>
        <w:t xml:space="preserve"> presente </w:t>
      </w:r>
      <w:r w:rsidR="00640C14" w:rsidRPr="00EF1056">
        <w:rPr>
          <w:rFonts w:ascii="Garamond" w:eastAsia="Verdana" w:hAnsi="Garamond" w:cs="Calibri"/>
        </w:rPr>
        <w:t>c</w:t>
      </w:r>
      <w:r w:rsidR="00633F84" w:rsidRPr="00EF1056">
        <w:rPr>
          <w:rFonts w:ascii="Garamond" w:eastAsia="Verdana" w:hAnsi="Garamond" w:cs="Calibri"/>
        </w:rPr>
        <w:t xml:space="preserve">ontratto, </w:t>
      </w:r>
      <w:r w:rsidRPr="00EF1056">
        <w:rPr>
          <w:rFonts w:ascii="Garamond" w:eastAsia="Verdana" w:hAnsi="Garamond" w:cs="Calibri"/>
        </w:rPr>
        <w:t>l’Appaltatore dovrà ma</w:t>
      </w:r>
      <w:r w:rsidR="00633F84" w:rsidRPr="00EF1056">
        <w:rPr>
          <w:rFonts w:ascii="Garamond" w:eastAsia="Verdana" w:hAnsi="Garamond" w:cs="Calibri"/>
        </w:rPr>
        <w:t>nlevare e tenere indenne IFEL</w:t>
      </w:r>
      <w:r w:rsidRPr="00EF1056">
        <w:rPr>
          <w:rFonts w:ascii="Garamond" w:eastAsia="Verdana" w:hAnsi="Garamond" w:cs="Calibri"/>
        </w:rPr>
        <w:t xml:space="preserve"> dalle eventuali pretese, sia giudiziarie che stragiudiziali, che soggetti terzi dov</w:t>
      </w:r>
      <w:r w:rsidR="00633F84" w:rsidRPr="00EF1056">
        <w:rPr>
          <w:rFonts w:ascii="Garamond" w:eastAsia="Verdana" w:hAnsi="Garamond" w:cs="Calibri"/>
        </w:rPr>
        <w:t>essero avanzare verso IFEL medesima</w:t>
      </w:r>
      <w:r w:rsidRPr="00EF1056">
        <w:rPr>
          <w:rFonts w:ascii="Garamond" w:eastAsia="Verdana" w:hAnsi="Garamond" w:cs="Calibri"/>
        </w:rPr>
        <w:t xml:space="preserve"> per cause riconducibili alle attività dell’Appaltatore.</w:t>
      </w:r>
    </w:p>
    <w:p w14:paraId="621C47A6" w14:textId="171D9EEF" w:rsidR="00865412" w:rsidRPr="00EF1056" w:rsidRDefault="00865412" w:rsidP="00EF1056">
      <w:pPr>
        <w:numPr>
          <w:ilvl w:val="0"/>
          <w:numId w:val="6"/>
        </w:numPr>
        <w:tabs>
          <w:tab w:val="left" w:pos="367"/>
        </w:tabs>
        <w:spacing w:after="60" w:line="380" w:lineRule="exact"/>
        <w:ind w:left="367" w:hanging="367"/>
        <w:jc w:val="both"/>
        <w:rPr>
          <w:rFonts w:ascii="Garamond" w:eastAsia="Verdana" w:hAnsi="Garamond" w:cs="Calibri"/>
        </w:rPr>
      </w:pPr>
      <w:r w:rsidRPr="00EF1056">
        <w:rPr>
          <w:rFonts w:ascii="Garamond" w:eastAsia="Verdana" w:hAnsi="Garamond" w:cs="Calibri"/>
        </w:rPr>
        <w:t xml:space="preserve">A copertura della corretta esecuzione di tutte le obbligazioni di cui al presente </w:t>
      </w:r>
      <w:r w:rsidR="00326E3D" w:rsidRPr="00EF1056">
        <w:rPr>
          <w:rFonts w:ascii="Garamond" w:eastAsia="Verdana" w:hAnsi="Garamond" w:cs="Calibri"/>
        </w:rPr>
        <w:t>c</w:t>
      </w:r>
      <w:r w:rsidR="00633F84" w:rsidRPr="00EF1056">
        <w:rPr>
          <w:rFonts w:ascii="Garamond" w:eastAsia="Verdana" w:hAnsi="Garamond" w:cs="Calibri"/>
        </w:rPr>
        <w:t>ontratto,</w:t>
      </w:r>
      <w:r w:rsidRPr="00EF1056">
        <w:rPr>
          <w:rFonts w:ascii="Garamond" w:eastAsia="Verdana" w:hAnsi="Garamond" w:cs="Calibri"/>
        </w:rPr>
        <w:t xml:space="preserve"> l’Appaltatore ha regolarmente cost</w:t>
      </w:r>
      <w:r w:rsidR="00633F84" w:rsidRPr="00EF1056">
        <w:rPr>
          <w:rFonts w:ascii="Garamond" w:eastAsia="Verdana" w:hAnsi="Garamond" w:cs="Calibri"/>
        </w:rPr>
        <w:t xml:space="preserve">ituito </w:t>
      </w:r>
      <w:r w:rsidR="00640C14" w:rsidRPr="00EF1056">
        <w:rPr>
          <w:rFonts w:ascii="Garamond" w:eastAsia="Verdana" w:hAnsi="Garamond" w:cs="Calibri"/>
        </w:rPr>
        <w:t xml:space="preserve">in favore di </w:t>
      </w:r>
      <w:r w:rsidR="00633F84" w:rsidRPr="00EF1056">
        <w:rPr>
          <w:rFonts w:ascii="Garamond" w:eastAsia="Verdana" w:hAnsi="Garamond" w:cs="Calibri"/>
        </w:rPr>
        <w:t>IFEL</w:t>
      </w:r>
      <w:r w:rsidRPr="00EF1056">
        <w:rPr>
          <w:rFonts w:ascii="Garamond" w:eastAsia="Verdana" w:hAnsi="Garamond" w:cs="Calibri"/>
        </w:rPr>
        <w:t xml:space="preserve"> una garanzia ai sensi dell’art. 103 del Codice come indicato nella lettera </w:t>
      </w:r>
      <w:r w:rsidR="00640C14" w:rsidRPr="00EF1056">
        <w:rPr>
          <w:rFonts w:ascii="Garamond" w:eastAsia="Verdana" w:hAnsi="Garamond" w:cs="Calibri"/>
        </w:rPr>
        <w:t>f</w:t>
      </w:r>
      <w:r w:rsidRPr="00EF1056">
        <w:rPr>
          <w:rFonts w:ascii="Garamond" w:eastAsia="Verdana" w:hAnsi="Garamond" w:cs="Calibri"/>
        </w:rPr>
        <w:t xml:space="preserve">) delle premesse </w:t>
      </w:r>
      <w:r w:rsidR="00633F84" w:rsidRPr="00EF1056">
        <w:rPr>
          <w:rFonts w:ascii="Garamond" w:eastAsia="Verdana" w:hAnsi="Garamond" w:cs="Calibri"/>
        </w:rPr>
        <w:t xml:space="preserve">del presente </w:t>
      </w:r>
      <w:r w:rsidR="00326E3D" w:rsidRPr="00EF1056">
        <w:rPr>
          <w:rFonts w:ascii="Garamond" w:eastAsia="Verdana" w:hAnsi="Garamond" w:cs="Calibri"/>
        </w:rPr>
        <w:t>c</w:t>
      </w:r>
      <w:r w:rsidR="00633F84" w:rsidRPr="00EF1056">
        <w:rPr>
          <w:rFonts w:ascii="Garamond" w:eastAsia="Verdana" w:hAnsi="Garamond" w:cs="Calibri"/>
        </w:rPr>
        <w:t>ontratto</w:t>
      </w:r>
      <w:r w:rsidR="00F06384" w:rsidRPr="00EF1056">
        <w:rPr>
          <w:rFonts w:ascii="Garamond" w:eastAsia="Verdana" w:hAnsi="Garamond" w:cs="Calibri"/>
        </w:rPr>
        <w:t xml:space="preserve">, </w:t>
      </w:r>
      <w:r w:rsidR="00AB22B1" w:rsidRPr="00EF1056">
        <w:rPr>
          <w:rFonts w:ascii="Garamond" w:eastAsia="Verdana" w:hAnsi="Garamond" w:cs="Calibri"/>
        </w:rPr>
        <w:t xml:space="preserve">rilasciata in data </w:t>
      </w:r>
      <w:r w:rsidR="00905D5A" w:rsidRPr="00EF1056">
        <w:rPr>
          <w:rFonts w:ascii="Garamond" w:hAnsi="Garamond" w:cs="Arial"/>
          <w:bCs/>
          <w:highlight w:val="yellow"/>
        </w:rPr>
        <w:t>[•]</w:t>
      </w:r>
      <w:r w:rsidR="00640BD7" w:rsidRPr="00EF1056">
        <w:rPr>
          <w:rFonts w:ascii="Garamond" w:eastAsia="Verdana" w:hAnsi="Garamond" w:cs="Calibri"/>
        </w:rPr>
        <w:t xml:space="preserve"> </w:t>
      </w:r>
      <w:proofErr w:type="gramStart"/>
      <w:r w:rsidR="00640BD7" w:rsidRPr="00EF1056">
        <w:rPr>
          <w:rFonts w:ascii="Garamond" w:eastAsia="Verdana" w:hAnsi="Garamond" w:cs="Calibri"/>
        </w:rPr>
        <w:t xml:space="preserve">da  </w:t>
      </w:r>
      <w:r w:rsidR="00905D5A" w:rsidRPr="00EF1056">
        <w:rPr>
          <w:rFonts w:ascii="Garamond" w:hAnsi="Garamond" w:cs="Arial"/>
          <w:bCs/>
          <w:highlight w:val="yellow"/>
        </w:rPr>
        <w:t>[</w:t>
      </w:r>
      <w:proofErr w:type="gramEnd"/>
      <w:r w:rsidR="00905D5A" w:rsidRPr="00EF1056">
        <w:rPr>
          <w:rFonts w:ascii="Garamond" w:hAnsi="Garamond" w:cs="Arial"/>
          <w:bCs/>
          <w:highlight w:val="yellow"/>
        </w:rPr>
        <w:t>•]</w:t>
      </w:r>
      <w:r w:rsidR="00640BD7" w:rsidRPr="00EF1056">
        <w:rPr>
          <w:rFonts w:ascii="Garamond" w:eastAsia="Calibri" w:hAnsi="Garamond"/>
          <w:b/>
          <w:lang w:eastAsia="en-US"/>
        </w:rPr>
        <w:t xml:space="preserve"> </w:t>
      </w:r>
      <w:r w:rsidR="00AB22B1" w:rsidRPr="00EF1056">
        <w:rPr>
          <w:rFonts w:ascii="Garamond" w:eastAsia="Verdana" w:hAnsi="Garamond" w:cs="Calibri"/>
        </w:rPr>
        <w:t xml:space="preserve">n. </w:t>
      </w:r>
      <w:r w:rsidR="00905D5A" w:rsidRPr="00EF1056">
        <w:rPr>
          <w:rFonts w:ascii="Garamond" w:hAnsi="Garamond" w:cs="Arial"/>
          <w:bCs/>
          <w:highlight w:val="yellow"/>
        </w:rPr>
        <w:t>[•]</w:t>
      </w:r>
      <w:r w:rsidR="00905D5A" w:rsidRPr="00EF1056">
        <w:rPr>
          <w:rFonts w:ascii="Garamond" w:hAnsi="Garamond" w:cs="Arial"/>
          <w:bCs/>
        </w:rPr>
        <w:t xml:space="preserve"> </w:t>
      </w:r>
      <w:r w:rsidR="00AB22B1" w:rsidRPr="00EF1056">
        <w:rPr>
          <w:rFonts w:ascii="Garamond" w:eastAsia="Verdana" w:hAnsi="Garamond" w:cs="Calibri"/>
        </w:rPr>
        <w:t xml:space="preserve">ed avente scadenza al </w:t>
      </w:r>
      <w:r w:rsidR="00905D5A" w:rsidRPr="00EF1056">
        <w:rPr>
          <w:rFonts w:ascii="Garamond" w:hAnsi="Garamond" w:cs="Arial"/>
          <w:bCs/>
          <w:highlight w:val="yellow"/>
        </w:rPr>
        <w:t>[•]</w:t>
      </w:r>
      <w:r w:rsidR="00AB22B1" w:rsidRPr="00EF1056">
        <w:rPr>
          <w:rFonts w:ascii="Garamond" w:eastAsia="Verdana" w:hAnsi="Garamond" w:cs="Calibri"/>
        </w:rPr>
        <w:t>.</w:t>
      </w:r>
    </w:p>
    <w:p w14:paraId="71F587EA" w14:textId="0B0696B8" w:rsidR="00C0299A" w:rsidRPr="00EF1056" w:rsidRDefault="00633F84" w:rsidP="00EF1056">
      <w:pPr>
        <w:numPr>
          <w:ilvl w:val="0"/>
          <w:numId w:val="6"/>
        </w:numPr>
        <w:tabs>
          <w:tab w:val="left" w:pos="367"/>
        </w:tabs>
        <w:spacing w:after="60" w:line="380" w:lineRule="exact"/>
        <w:ind w:left="367" w:hanging="367"/>
        <w:jc w:val="both"/>
        <w:rPr>
          <w:rFonts w:ascii="Garamond" w:eastAsia="Verdana" w:hAnsi="Garamond" w:cs="Calibri"/>
        </w:rPr>
      </w:pPr>
      <w:r w:rsidRPr="00EF1056">
        <w:rPr>
          <w:rFonts w:ascii="Garamond" w:eastAsia="Verdana" w:hAnsi="Garamond" w:cs="Calibri"/>
        </w:rPr>
        <w:t>IFEL</w:t>
      </w:r>
      <w:r w:rsidR="00865412" w:rsidRPr="00EF1056">
        <w:rPr>
          <w:rFonts w:ascii="Garamond" w:eastAsia="Verdana" w:hAnsi="Garamond" w:cs="Calibri"/>
        </w:rPr>
        <w:t>, in presenza di inadempimenti dell’Appaltatore o ricorrendo i presupposti di cui all’art. 103, comma 2, del Codice, potrà trattenere, in tutto o in parte, la garanzia di cui al presente articolo, previa contestazione dell’inadempimento. In caso di diminuzione della garanzia per escussione parziale</w:t>
      </w:r>
      <w:r w:rsidRPr="00EF1056">
        <w:rPr>
          <w:rFonts w:ascii="Garamond" w:eastAsia="Verdana" w:hAnsi="Garamond" w:cs="Calibri"/>
        </w:rPr>
        <w:t xml:space="preserve"> o totale ad opera dell’IFEL</w:t>
      </w:r>
      <w:r w:rsidR="00865412" w:rsidRPr="00EF1056">
        <w:rPr>
          <w:rFonts w:ascii="Garamond" w:eastAsia="Verdana" w:hAnsi="Garamond" w:cs="Calibri"/>
        </w:rPr>
        <w:t>, l’Appaltatore sarà obbligato a reintegrarla nel termine di 10 (dieci) giorni dalla rich</w:t>
      </w:r>
      <w:r w:rsidRPr="00EF1056">
        <w:rPr>
          <w:rFonts w:ascii="Garamond" w:eastAsia="Verdana" w:hAnsi="Garamond" w:cs="Calibri"/>
        </w:rPr>
        <w:t>iesta dell’IFEL stessa</w:t>
      </w:r>
      <w:r w:rsidR="00865412" w:rsidRPr="00EF1056">
        <w:rPr>
          <w:rFonts w:ascii="Garamond" w:eastAsia="Verdana" w:hAnsi="Garamond" w:cs="Calibri"/>
        </w:rPr>
        <w:t>. In caso di inottemperanza, la reintegrazione sarà effettuata a valere sui ratei di prezzo da corrispondere all’Appaltatore.</w:t>
      </w:r>
      <w:bookmarkStart w:id="3" w:name="page25"/>
      <w:bookmarkStart w:id="4" w:name="page26"/>
      <w:bookmarkStart w:id="5" w:name="page31"/>
      <w:bookmarkEnd w:id="3"/>
      <w:bookmarkEnd w:id="4"/>
      <w:bookmarkEnd w:id="5"/>
    </w:p>
    <w:p w14:paraId="16D0D269" w14:textId="77777777" w:rsidR="00570567" w:rsidRPr="00EF1056" w:rsidRDefault="00570567" w:rsidP="00EF1056">
      <w:pPr>
        <w:tabs>
          <w:tab w:val="left" w:pos="367"/>
        </w:tabs>
        <w:spacing w:after="60" w:line="380" w:lineRule="exact"/>
        <w:ind w:left="367"/>
        <w:jc w:val="both"/>
        <w:rPr>
          <w:rFonts w:ascii="Garamond" w:eastAsia="Verdana" w:hAnsi="Garamond" w:cs="Calibri"/>
        </w:rPr>
      </w:pPr>
    </w:p>
    <w:p w14:paraId="736C14CA" w14:textId="77777777" w:rsidR="00C0299A" w:rsidRPr="00EF1056" w:rsidRDefault="00C0299A" w:rsidP="00EF1056">
      <w:pPr>
        <w:spacing w:after="60" w:line="380" w:lineRule="exact"/>
        <w:ind w:left="2067" w:hanging="1641"/>
        <w:jc w:val="center"/>
        <w:rPr>
          <w:rFonts w:ascii="Garamond" w:eastAsia="Verdana" w:hAnsi="Garamond" w:cs="Calibri"/>
          <w:b/>
        </w:rPr>
      </w:pPr>
    </w:p>
    <w:p w14:paraId="6466C05E" w14:textId="4DC416C0" w:rsidR="00942919" w:rsidRPr="00EF1056" w:rsidRDefault="000376E6" w:rsidP="00EF1056">
      <w:pPr>
        <w:spacing w:before="120" w:line="380" w:lineRule="exact"/>
        <w:ind w:left="576" w:hanging="576"/>
        <w:outlineLvl w:val="1"/>
        <w:rPr>
          <w:rFonts w:ascii="Garamond" w:eastAsia="Calibri" w:hAnsi="Garamond"/>
          <w:b/>
          <w:i/>
          <w:iCs/>
          <w:lang w:val="en-US" w:eastAsia="en-US"/>
        </w:rPr>
      </w:pPr>
      <w:bookmarkStart w:id="6" w:name="_Toc15652997"/>
      <w:r w:rsidRPr="00EF1056">
        <w:rPr>
          <w:rFonts w:ascii="Garamond" w:eastAsia="Calibri" w:hAnsi="Garamond"/>
          <w:b/>
          <w:lang w:val="en-US" w:eastAsia="en-US"/>
        </w:rPr>
        <w:t xml:space="preserve">Art. 8 </w:t>
      </w:r>
      <w:r w:rsidR="00326E3D" w:rsidRPr="00EF1056">
        <w:rPr>
          <w:rFonts w:ascii="Garamond" w:eastAsia="Calibri" w:hAnsi="Garamond"/>
          <w:b/>
          <w:i/>
          <w:iCs/>
          <w:lang w:val="en-US" w:eastAsia="en-US"/>
        </w:rPr>
        <w:t>(</w:t>
      </w:r>
      <w:proofErr w:type="spellStart"/>
      <w:r w:rsidRPr="00EF1056">
        <w:rPr>
          <w:rFonts w:ascii="Garamond" w:eastAsia="Calibri" w:hAnsi="Garamond"/>
          <w:b/>
          <w:i/>
          <w:iCs/>
          <w:lang w:val="en-US" w:eastAsia="en-US"/>
        </w:rPr>
        <w:t>Trasferimento</w:t>
      </w:r>
      <w:proofErr w:type="spellEnd"/>
      <w:r w:rsidRPr="00EF1056">
        <w:rPr>
          <w:rFonts w:ascii="Garamond" w:eastAsia="Calibri" w:hAnsi="Garamond"/>
          <w:b/>
          <w:i/>
          <w:iCs/>
          <w:lang w:val="en-US" w:eastAsia="en-US"/>
        </w:rPr>
        <w:t xml:space="preserve"> di </w:t>
      </w:r>
      <w:bookmarkStart w:id="7" w:name="_Hlk15643197"/>
      <w:r w:rsidRPr="00EF1056">
        <w:rPr>
          <w:rFonts w:ascii="Garamond" w:eastAsia="Calibri" w:hAnsi="Garamond"/>
          <w:b/>
          <w:i/>
          <w:iCs/>
          <w:lang w:val="en-US" w:eastAsia="en-US"/>
        </w:rPr>
        <w:t>know how</w:t>
      </w:r>
      <w:bookmarkEnd w:id="6"/>
      <w:bookmarkEnd w:id="7"/>
      <w:r w:rsidR="00326E3D" w:rsidRPr="00EF1056">
        <w:rPr>
          <w:rFonts w:ascii="Garamond" w:eastAsia="Calibri" w:hAnsi="Garamond"/>
          <w:b/>
          <w:i/>
          <w:iCs/>
          <w:lang w:val="en-US" w:eastAsia="en-US"/>
        </w:rPr>
        <w:t>)</w:t>
      </w:r>
    </w:p>
    <w:p w14:paraId="76A9B304" w14:textId="77777777" w:rsidR="00570567" w:rsidRPr="00EF1056" w:rsidRDefault="00570567" w:rsidP="00EF1056">
      <w:pPr>
        <w:spacing w:before="120" w:line="380" w:lineRule="exact"/>
        <w:ind w:left="576" w:hanging="576"/>
        <w:outlineLvl w:val="1"/>
        <w:rPr>
          <w:rFonts w:ascii="Garamond" w:eastAsia="Calibri" w:hAnsi="Garamond"/>
          <w:b/>
          <w:i/>
          <w:iCs/>
          <w:lang w:val="en-US" w:eastAsia="en-US"/>
        </w:rPr>
      </w:pPr>
    </w:p>
    <w:p w14:paraId="3B999E2C" w14:textId="77777777" w:rsidR="00F06384" w:rsidRPr="00EF1056" w:rsidRDefault="000376E6" w:rsidP="00EF1056">
      <w:pPr>
        <w:numPr>
          <w:ilvl w:val="0"/>
          <w:numId w:val="36"/>
        </w:numPr>
        <w:tabs>
          <w:tab w:val="left" w:pos="367"/>
        </w:tabs>
        <w:spacing w:after="60" w:line="380" w:lineRule="exact"/>
        <w:ind w:left="284" w:hanging="284"/>
        <w:jc w:val="both"/>
        <w:rPr>
          <w:rFonts w:ascii="Garamond" w:eastAsia="Verdana" w:hAnsi="Garamond" w:cs="Calibri"/>
        </w:rPr>
      </w:pPr>
      <w:r w:rsidRPr="00EF1056">
        <w:rPr>
          <w:rFonts w:ascii="Garamond" w:eastAsia="Verdana" w:hAnsi="Garamond" w:cs="Calibri"/>
        </w:rPr>
        <w:t xml:space="preserve">L’Aggiudicatario si impegna, altresì, ora per allora, a predisporsi, negli ultimi 2 (due) mesi di efficacia del contratto, ovvero nel caso di cessazione anticipata dello stesso, per un passaggio di consegne verso un altro operatore del settore ovvero direttamente verso la Stazione appaltante. In particolare, nella fase di trasferimento del know </w:t>
      </w:r>
      <w:proofErr w:type="spellStart"/>
      <w:r w:rsidRPr="00EF1056">
        <w:rPr>
          <w:rFonts w:ascii="Garamond" w:eastAsia="Verdana" w:hAnsi="Garamond" w:cs="Calibri"/>
        </w:rPr>
        <w:t>how</w:t>
      </w:r>
      <w:proofErr w:type="spellEnd"/>
      <w:r w:rsidRPr="00EF1056">
        <w:rPr>
          <w:rFonts w:ascii="Garamond" w:eastAsia="Verdana" w:hAnsi="Garamond" w:cs="Calibri"/>
        </w:rPr>
        <w:t xml:space="preserve"> l’Aggiudicatario dovrà supportare e facilitare il trasferimento della </w:t>
      </w:r>
      <w:r w:rsidRPr="00EF1056">
        <w:rPr>
          <w:rFonts w:ascii="Garamond" w:eastAsia="Verdana" w:hAnsi="Garamond" w:cs="Calibri"/>
        </w:rPr>
        <w:lastRenderedPageBreak/>
        <w:t xml:space="preserve">conoscenza verso un nuovo soggetto, in coerenza con uno specifico “Piano delle attività di trasferimento finale delle conoscenze”, (di seguito anche il “Piano trasferimento attività”), che verrà concordato con IFEL con un ragionevole margine di anticipo.  </w:t>
      </w:r>
    </w:p>
    <w:p w14:paraId="0F55D474" w14:textId="77777777" w:rsidR="000376E6" w:rsidRPr="00EF1056" w:rsidRDefault="000376E6" w:rsidP="00EF1056">
      <w:pPr>
        <w:numPr>
          <w:ilvl w:val="0"/>
          <w:numId w:val="36"/>
        </w:numPr>
        <w:tabs>
          <w:tab w:val="left" w:pos="367"/>
        </w:tabs>
        <w:spacing w:after="60" w:line="380" w:lineRule="exact"/>
        <w:ind w:left="284" w:hanging="284"/>
        <w:jc w:val="both"/>
        <w:rPr>
          <w:rFonts w:ascii="Garamond" w:eastAsia="Verdana" w:hAnsi="Garamond" w:cs="Calibri"/>
        </w:rPr>
      </w:pPr>
      <w:r w:rsidRPr="00EF1056">
        <w:rPr>
          <w:rFonts w:ascii="Garamond" w:hAnsi="Garamond" w:cs="Arial"/>
          <w:bCs/>
        </w:rPr>
        <w:t>Il Piano trasferimento attività dovrà prevedere almeno quanto di seguito indicato:</w:t>
      </w:r>
    </w:p>
    <w:p w14:paraId="6AC43124" w14:textId="77777777" w:rsidR="000376E6" w:rsidRPr="00EF1056" w:rsidRDefault="000376E6" w:rsidP="00EF1056">
      <w:pPr>
        <w:widowControl w:val="0"/>
        <w:numPr>
          <w:ilvl w:val="0"/>
          <w:numId w:val="34"/>
        </w:numPr>
        <w:spacing w:after="120" w:line="380" w:lineRule="exact"/>
        <w:ind w:left="851" w:right="-142" w:hanging="142"/>
        <w:contextualSpacing/>
        <w:jc w:val="both"/>
        <w:rPr>
          <w:rFonts w:ascii="Garamond" w:hAnsi="Garamond" w:cs="Arial"/>
          <w:bCs/>
        </w:rPr>
      </w:pPr>
      <w:r w:rsidRPr="00EF1056">
        <w:rPr>
          <w:rFonts w:ascii="Garamond" w:hAnsi="Garamond" w:cs="Arial"/>
          <w:bCs/>
        </w:rPr>
        <w:t xml:space="preserve">proposta del calendario degli incontri di trasferimento delle conoscenze, con successiva condivisione ed approvazione da parte di IFEL; </w:t>
      </w:r>
    </w:p>
    <w:p w14:paraId="039E2B77" w14:textId="77777777" w:rsidR="000376E6" w:rsidRPr="00EF1056" w:rsidRDefault="000376E6" w:rsidP="00EF1056">
      <w:pPr>
        <w:widowControl w:val="0"/>
        <w:numPr>
          <w:ilvl w:val="0"/>
          <w:numId w:val="34"/>
        </w:numPr>
        <w:spacing w:after="120" w:line="380" w:lineRule="exact"/>
        <w:ind w:left="851" w:right="-142" w:hanging="142"/>
        <w:contextualSpacing/>
        <w:jc w:val="both"/>
        <w:rPr>
          <w:rFonts w:ascii="Garamond" w:hAnsi="Garamond" w:cs="Arial"/>
          <w:bCs/>
        </w:rPr>
      </w:pPr>
      <w:r w:rsidRPr="00EF1056">
        <w:rPr>
          <w:rFonts w:ascii="Garamond" w:hAnsi="Garamond" w:cs="Arial"/>
          <w:bCs/>
        </w:rPr>
        <w:t xml:space="preserve">riesame della documentazione esistente e/o produzione di ulteriore materiale esplicativo (es. slide, schemi, etc.); </w:t>
      </w:r>
    </w:p>
    <w:p w14:paraId="65F63198" w14:textId="77777777" w:rsidR="00326E3D" w:rsidRPr="00EF1056" w:rsidRDefault="000376E6" w:rsidP="00EF1056">
      <w:pPr>
        <w:widowControl w:val="0"/>
        <w:numPr>
          <w:ilvl w:val="0"/>
          <w:numId w:val="34"/>
        </w:numPr>
        <w:spacing w:after="120" w:line="380" w:lineRule="exact"/>
        <w:ind w:left="851" w:right="-142" w:hanging="142"/>
        <w:contextualSpacing/>
        <w:jc w:val="both"/>
        <w:rPr>
          <w:rFonts w:ascii="Garamond" w:hAnsi="Garamond" w:cs="Arial"/>
          <w:bCs/>
        </w:rPr>
      </w:pPr>
      <w:r w:rsidRPr="00EF1056">
        <w:rPr>
          <w:rFonts w:ascii="Garamond" w:hAnsi="Garamond" w:cs="Arial"/>
          <w:bCs/>
        </w:rPr>
        <w:t>partecipazione a riunioni ed incontri, anche con terze parti indicate da IFEL, finalizzate al trasferimento delle conoscenze.</w:t>
      </w:r>
    </w:p>
    <w:p w14:paraId="30D98B5B" w14:textId="77777777" w:rsidR="00326E3D" w:rsidRPr="00EF1056" w:rsidRDefault="000376E6" w:rsidP="00EF1056">
      <w:pPr>
        <w:widowControl w:val="0"/>
        <w:numPr>
          <w:ilvl w:val="0"/>
          <w:numId w:val="37"/>
        </w:numPr>
        <w:spacing w:after="120" w:line="380" w:lineRule="exact"/>
        <w:ind w:left="284" w:right="-142" w:hanging="284"/>
        <w:contextualSpacing/>
        <w:jc w:val="both"/>
        <w:rPr>
          <w:rFonts w:ascii="Garamond" w:hAnsi="Garamond" w:cs="Arial"/>
          <w:bCs/>
        </w:rPr>
      </w:pPr>
      <w:r w:rsidRPr="00EF1056">
        <w:rPr>
          <w:rFonts w:ascii="Garamond" w:hAnsi="Garamond" w:cs="Arial"/>
          <w:bCs/>
        </w:rPr>
        <w:t>La fase di trasferimento del know-how e delle competenze a personale della Stazione appaltante o a terzi da questa designati potrà avere una durata massima di 20 (venti) giorni naturali consecutivi, e potrà prevedere sessioni riassuntive, sessioni di lavoro congiunto, nonché la presenza presso la sede di IFEL.</w:t>
      </w:r>
    </w:p>
    <w:p w14:paraId="24C3F48E" w14:textId="77777777" w:rsidR="00326E3D" w:rsidRPr="00EF1056" w:rsidRDefault="000376E6" w:rsidP="00EF1056">
      <w:pPr>
        <w:widowControl w:val="0"/>
        <w:numPr>
          <w:ilvl w:val="0"/>
          <w:numId w:val="37"/>
        </w:numPr>
        <w:spacing w:after="120" w:line="380" w:lineRule="exact"/>
        <w:ind w:left="284" w:right="-142" w:hanging="284"/>
        <w:contextualSpacing/>
        <w:jc w:val="both"/>
        <w:rPr>
          <w:rFonts w:ascii="Garamond" w:hAnsi="Garamond" w:cs="Arial"/>
          <w:bCs/>
        </w:rPr>
      </w:pPr>
      <w:r w:rsidRPr="00EF1056">
        <w:rPr>
          <w:rFonts w:ascii="Garamond" w:hAnsi="Garamond" w:cs="Arial"/>
          <w:bCs/>
        </w:rPr>
        <w:t>Fino al termine dell’erogazione del Servizio, l’Aggiudicatario sarà comunque tenuto ad erogare, in affiancamento al Fornitore entrante, tutte le attività, oggetto dell’intercorso rapporto contrattuale, fermo restando che in tale periodo lo stesso rimarrà comunque responsabile unico dei livelli di servizio erogati.</w:t>
      </w:r>
    </w:p>
    <w:p w14:paraId="0C89C4E7" w14:textId="77777777" w:rsidR="000376E6" w:rsidRPr="00EF1056" w:rsidRDefault="000376E6" w:rsidP="00EF1056">
      <w:pPr>
        <w:widowControl w:val="0"/>
        <w:numPr>
          <w:ilvl w:val="0"/>
          <w:numId w:val="37"/>
        </w:numPr>
        <w:spacing w:after="120" w:line="380" w:lineRule="exact"/>
        <w:ind w:left="284" w:right="-142" w:hanging="284"/>
        <w:contextualSpacing/>
        <w:jc w:val="both"/>
        <w:rPr>
          <w:rFonts w:ascii="Garamond" w:hAnsi="Garamond" w:cs="Arial"/>
          <w:bCs/>
        </w:rPr>
      </w:pPr>
      <w:r w:rsidRPr="00EF1056">
        <w:rPr>
          <w:rFonts w:ascii="Garamond" w:hAnsi="Garamond" w:cs="Arial"/>
          <w:bCs/>
        </w:rPr>
        <w:t>In ogni caso, al termine del Servizio, l’Aggiudicatario dovrà effettuare la consegna finale a IFEL di tutta la documentazione prodotta nel corso del rapporto contrattuale. In particolare, l’Aggiudicatario è tenuto a consegnare a IFEL il data base di registrazione ticket relativi ai fabbisogni standard e il materiale relativo a ogni rilevazione eventualmente effettuata mediante l’utilizzo di piattaforme esterne (oppure non di proprietà di IFEL e, quindi, dalla stessa non gestite) senza alcun onere aggiuntivo, completo di quanto necessario per un successivo utilizzo autonomo da parte di IFEL, senza quindi necessità di intervento da parte dell’Aggiudicatario. Nel caso di eventuale utilizzo di strumenti strutturati e/o informatizzati, al termine del Servizio dovrà essere effettuata anche la consegna dei dati strutturati secondo un tracciato e nel formato che verrà concordato.</w:t>
      </w:r>
    </w:p>
    <w:p w14:paraId="1C53992D" w14:textId="77777777" w:rsidR="000376E6" w:rsidRPr="00EF1056" w:rsidRDefault="000376E6" w:rsidP="00EF1056">
      <w:pPr>
        <w:spacing w:after="60" w:line="380" w:lineRule="exact"/>
        <w:rPr>
          <w:rFonts w:ascii="Garamond" w:eastAsia="Verdana" w:hAnsi="Garamond" w:cs="Calibri"/>
          <w:b/>
        </w:rPr>
      </w:pPr>
    </w:p>
    <w:p w14:paraId="4E282338" w14:textId="77777777" w:rsidR="00FD5783" w:rsidRPr="00EF1056" w:rsidRDefault="007422BB" w:rsidP="00EF1056">
      <w:pPr>
        <w:spacing w:after="60" w:line="380" w:lineRule="exact"/>
        <w:rPr>
          <w:rFonts w:ascii="Garamond" w:eastAsia="Verdana" w:hAnsi="Garamond" w:cs="Calibri"/>
          <w:b/>
        </w:rPr>
      </w:pPr>
      <w:r w:rsidRPr="00EF1056">
        <w:rPr>
          <w:rFonts w:ascii="Garamond" w:eastAsia="Verdana" w:hAnsi="Garamond" w:cs="Calibri"/>
          <w:b/>
        </w:rPr>
        <w:t xml:space="preserve">Art. </w:t>
      </w:r>
      <w:r w:rsidR="00326E3D" w:rsidRPr="00EF1056">
        <w:rPr>
          <w:rFonts w:ascii="Garamond" w:eastAsia="Verdana" w:hAnsi="Garamond" w:cs="Calibri"/>
          <w:b/>
        </w:rPr>
        <w:t>9</w:t>
      </w:r>
      <w:r w:rsidR="00FD5783" w:rsidRPr="00EF1056">
        <w:rPr>
          <w:rFonts w:ascii="Garamond" w:eastAsia="Verdana" w:hAnsi="Garamond" w:cs="Calibri"/>
          <w:b/>
        </w:rPr>
        <w:t xml:space="preserve"> (</w:t>
      </w:r>
      <w:r w:rsidR="00FD5783" w:rsidRPr="00EF1056">
        <w:rPr>
          <w:rFonts w:ascii="Garamond" w:eastAsia="Verdana" w:hAnsi="Garamond" w:cs="Calibri"/>
          <w:b/>
          <w:i/>
        </w:rPr>
        <w:t>Obblighi di tracciabilità dei flussi finanziari</w:t>
      </w:r>
      <w:r w:rsidR="00FD5783" w:rsidRPr="00EF1056">
        <w:rPr>
          <w:rFonts w:ascii="Garamond" w:eastAsia="Verdana" w:hAnsi="Garamond" w:cs="Calibri"/>
          <w:b/>
        </w:rPr>
        <w:t>)</w:t>
      </w:r>
    </w:p>
    <w:p w14:paraId="74DC0D4F" w14:textId="77777777" w:rsidR="00FD5783" w:rsidRPr="00EF1056" w:rsidRDefault="00FD5783" w:rsidP="00EF1056">
      <w:pPr>
        <w:numPr>
          <w:ilvl w:val="0"/>
          <w:numId w:val="7"/>
        </w:numPr>
        <w:tabs>
          <w:tab w:val="left" w:pos="427"/>
        </w:tabs>
        <w:spacing w:after="60" w:line="380" w:lineRule="exact"/>
        <w:ind w:left="427" w:right="13" w:hanging="427"/>
        <w:jc w:val="both"/>
        <w:rPr>
          <w:rFonts w:ascii="Garamond" w:eastAsia="Verdana" w:hAnsi="Garamond" w:cs="Calibri"/>
        </w:rPr>
      </w:pPr>
      <w:r w:rsidRPr="00EF1056">
        <w:rPr>
          <w:rFonts w:ascii="Garamond" w:eastAsia="Verdana" w:hAnsi="Garamond" w:cs="Calibri"/>
        </w:rPr>
        <w:t>L’Appaltatore, secondo quanto previsto dal Capitolato, si impegna alla stretta osservanza degli obblighi di tracciabilità dei flussi finanziari previsti dalla legge del 13 agosto 2010, n. 136 (“</w:t>
      </w:r>
      <w:r w:rsidRPr="00EF1056">
        <w:rPr>
          <w:rFonts w:ascii="Garamond" w:eastAsia="Verdana" w:hAnsi="Garamond" w:cs="Calibri"/>
          <w:i/>
        </w:rPr>
        <w:t>Piano straordinario contro le</w:t>
      </w:r>
      <w:r w:rsidRPr="00EF1056">
        <w:rPr>
          <w:rFonts w:ascii="Garamond" w:eastAsia="Verdana" w:hAnsi="Garamond" w:cs="Calibri"/>
        </w:rPr>
        <w:t xml:space="preserve"> </w:t>
      </w:r>
      <w:r w:rsidRPr="00EF1056">
        <w:rPr>
          <w:rFonts w:ascii="Garamond" w:eastAsia="Verdana" w:hAnsi="Garamond" w:cs="Calibri"/>
          <w:i/>
        </w:rPr>
        <w:t>mafie, nonché delega al Governo in materia di normativa antimafia</w:t>
      </w:r>
      <w:r w:rsidRPr="00EF1056">
        <w:rPr>
          <w:rFonts w:ascii="Garamond" w:eastAsia="Verdana" w:hAnsi="Garamond" w:cs="Calibri"/>
        </w:rPr>
        <w:t>”) e del decreto-legge 187 del 12 novembre 2010 (“</w:t>
      </w:r>
      <w:r w:rsidRPr="00EF1056">
        <w:rPr>
          <w:rFonts w:ascii="Garamond" w:eastAsia="Verdana" w:hAnsi="Garamond" w:cs="Calibri"/>
          <w:i/>
        </w:rPr>
        <w:t>Misure urgenti in materia di sicurezza</w:t>
      </w:r>
      <w:r w:rsidRPr="00EF1056">
        <w:rPr>
          <w:rFonts w:ascii="Garamond" w:eastAsia="Verdana" w:hAnsi="Garamond" w:cs="Calibri"/>
        </w:rPr>
        <w:t xml:space="preserve">”), convertito con modificazioni della legge n. 217 del 17 dicembre 2010, e successive modifiche, integrazioni </w:t>
      </w:r>
      <w:bookmarkStart w:id="8" w:name="page35"/>
      <w:bookmarkEnd w:id="8"/>
      <w:r w:rsidRPr="00EF1056">
        <w:rPr>
          <w:rFonts w:ascii="Garamond" w:eastAsia="Verdana" w:hAnsi="Garamond" w:cs="Calibri"/>
        </w:rPr>
        <w:t>e provvedimenti di attuazione, sia nei rapporti verso l’Istituto che nei rapporti con la Filiera delle Imprese.</w:t>
      </w:r>
    </w:p>
    <w:p w14:paraId="38F7741B" w14:textId="77777777" w:rsidR="00FD5783" w:rsidRPr="00EF1056" w:rsidRDefault="00FD5783" w:rsidP="00EF1056">
      <w:pPr>
        <w:spacing w:after="60" w:line="380" w:lineRule="exact"/>
        <w:rPr>
          <w:rFonts w:ascii="Garamond" w:hAnsi="Garamond" w:cs="Calibri"/>
        </w:rPr>
      </w:pPr>
    </w:p>
    <w:p w14:paraId="082DF293" w14:textId="77777777" w:rsidR="00FD5783" w:rsidRPr="00EF1056" w:rsidRDefault="007422BB" w:rsidP="00EF1056">
      <w:pPr>
        <w:spacing w:after="60" w:line="380" w:lineRule="exact"/>
        <w:ind w:right="13"/>
        <w:rPr>
          <w:rFonts w:ascii="Garamond" w:eastAsia="Verdana" w:hAnsi="Garamond" w:cs="Calibri"/>
          <w:b/>
        </w:rPr>
      </w:pPr>
      <w:r w:rsidRPr="00EF1056">
        <w:rPr>
          <w:rFonts w:ascii="Garamond" w:eastAsia="Verdana" w:hAnsi="Garamond" w:cs="Calibri"/>
          <w:b/>
        </w:rPr>
        <w:t xml:space="preserve">Art. </w:t>
      </w:r>
      <w:r w:rsidR="00326E3D" w:rsidRPr="00EF1056">
        <w:rPr>
          <w:rFonts w:ascii="Garamond" w:eastAsia="Verdana" w:hAnsi="Garamond" w:cs="Calibri"/>
          <w:b/>
        </w:rPr>
        <w:t>10</w:t>
      </w:r>
      <w:r w:rsidR="00FD5783" w:rsidRPr="00EF1056">
        <w:rPr>
          <w:rFonts w:ascii="Garamond" w:eastAsia="Verdana" w:hAnsi="Garamond" w:cs="Calibri"/>
          <w:b/>
        </w:rPr>
        <w:t xml:space="preserve"> (</w:t>
      </w:r>
      <w:r w:rsidR="00FD5783" w:rsidRPr="00EF1056">
        <w:rPr>
          <w:rFonts w:ascii="Garamond" w:eastAsia="Verdana" w:hAnsi="Garamond" w:cs="Calibri"/>
          <w:b/>
          <w:i/>
        </w:rPr>
        <w:t>Lavoro e sicurezza</w:t>
      </w:r>
      <w:r w:rsidR="00FD5783" w:rsidRPr="00EF1056">
        <w:rPr>
          <w:rFonts w:ascii="Garamond" w:eastAsia="Verdana" w:hAnsi="Garamond" w:cs="Calibri"/>
          <w:b/>
        </w:rPr>
        <w:t>)</w:t>
      </w:r>
    </w:p>
    <w:p w14:paraId="65BF9ECF" w14:textId="77777777" w:rsidR="00FD5783" w:rsidRPr="00EF1056" w:rsidRDefault="00FD5783" w:rsidP="00EF1056">
      <w:pPr>
        <w:numPr>
          <w:ilvl w:val="0"/>
          <w:numId w:val="8"/>
        </w:numPr>
        <w:tabs>
          <w:tab w:val="left" w:pos="427"/>
        </w:tabs>
        <w:spacing w:after="60" w:line="380" w:lineRule="exact"/>
        <w:ind w:left="427" w:right="20" w:hanging="427"/>
        <w:jc w:val="both"/>
        <w:rPr>
          <w:rFonts w:ascii="Garamond" w:hAnsi="Garamond" w:cs="Calibri"/>
        </w:rPr>
      </w:pPr>
      <w:r w:rsidRPr="00EF1056">
        <w:rPr>
          <w:rFonts w:ascii="Garamond" w:eastAsia="Verdana" w:hAnsi="Garamond" w:cs="Calibri"/>
        </w:rPr>
        <w:lastRenderedPageBreak/>
        <w:t xml:space="preserve">L’Appaltatore dichiara e garantisce che osserva ed osserverà per l’intera durata del </w:t>
      </w:r>
      <w:r w:rsidR="00640C14" w:rsidRPr="00EF1056">
        <w:rPr>
          <w:rFonts w:ascii="Garamond" w:eastAsia="Verdana" w:hAnsi="Garamond" w:cs="Calibri"/>
        </w:rPr>
        <w:t>c</w:t>
      </w:r>
      <w:r w:rsidRPr="00EF1056">
        <w:rPr>
          <w:rFonts w:ascii="Garamond" w:eastAsia="Verdana" w:hAnsi="Garamond" w:cs="Calibri"/>
        </w:rPr>
        <w:t>ontratto,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w:t>
      </w:r>
      <w:r w:rsidRPr="00EF1056">
        <w:rPr>
          <w:rFonts w:ascii="Garamond" w:hAnsi="Garamond" w:cs="Calibri"/>
        </w:rPr>
        <w:t xml:space="preserve"> </w:t>
      </w:r>
      <w:r w:rsidRPr="00EF1056">
        <w:rPr>
          <w:rFonts w:ascii="Garamond" w:eastAsia="Verdana" w:hAnsi="Garamond" w:cs="Calibri"/>
        </w:rPr>
        <w:t>zona, stipulati tra le parti sociali comparativamente più rappresentative, e successive modifiche e integrazioni.</w:t>
      </w:r>
    </w:p>
    <w:p w14:paraId="033C47E4" w14:textId="02D11BE6" w:rsidR="00FD5783" w:rsidRPr="00EF1056" w:rsidRDefault="00FD5783" w:rsidP="00EF1056">
      <w:pPr>
        <w:numPr>
          <w:ilvl w:val="0"/>
          <w:numId w:val="9"/>
        </w:numPr>
        <w:tabs>
          <w:tab w:val="left" w:pos="427"/>
        </w:tabs>
        <w:spacing w:after="60" w:line="380" w:lineRule="exact"/>
        <w:ind w:left="427" w:hanging="427"/>
        <w:jc w:val="both"/>
        <w:rPr>
          <w:rFonts w:ascii="Garamond" w:eastAsia="Verdana" w:hAnsi="Garamond" w:cs="Calibri"/>
        </w:rPr>
      </w:pPr>
      <w:r w:rsidRPr="00EF1056">
        <w:rPr>
          <w:rFonts w:ascii="Garamond" w:eastAsia="Verdana" w:hAnsi="Garamond" w:cs="Calibri"/>
        </w:rPr>
        <w:t xml:space="preserve">L’Appaltatore dichiara e garantisce che, nell’ambito della propria organizzazione e nella gestione a proprio rischio delle prestazioni oggetto del presente </w:t>
      </w:r>
      <w:r w:rsidR="00640C14" w:rsidRPr="00EF1056">
        <w:rPr>
          <w:rFonts w:ascii="Garamond" w:eastAsia="Verdana" w:hAnsi="Garamond" w:cs="Calibri"/>
        </w:rPr>
        <w:t>c</w:t>
      </w:r>
      <w:r w:rsidRPr="00EF1056">
        <w:rPr>
          <w:rFonts w:ascii="Garamond" w:eastAsia="Verdana" w:hAnsi="Garamond" w:cs="Calibri"/>
        </w:rPr>
        <w:t xml:space="preserve">ontratto, si atterrà a tutte le prescrizioni vigenti in materia di sicurezza del lavoro, con particolare riferimento agli obblighi posti a suo carico ai sensi e per gli effetti del </w:t>
      </w:r>
      <w:r w:rsidR="00905D5A" w:rsidRPr="00EF1056">
        <w:rPr>
          <w:rFonts w:ascii="Garamond" w:eastAsia="Verdana" w:hAnsi="Garamond" w:cs="Calibri"/>
        </w:rPr>
        <w:t>D.lgs.</w:t>
      </w:r>
      <w:r w:rsidRPr="00EF1056">
        <w:rPr>
          <w:rFonts w:ascii="Garamond" w:eastAsia="Verdana" w:hAnsi="Garamond" w:cs="Calibri"/>
        </w:rPr>
        <w:t xml:space="preserve"> n. 81/08 </w:t>
      </w:r>
      <w:proofErr w:type="spellStart"/>
      <w:r w:rsidR="00640C14" w:rsidRPr="00EF1056">
        <w:rPr>
          <w:rFonts w:ascii="Garamond" w:eastAsia="Verdana" w:hAnsi="Garamond" w:cs="Calibri"/>
        </w:rPr>
        <w:t>s.m.i.</w:t>
      </w:r>
      <w:proofErr w:type="spellEnd"/>
    </w:p>
    <w:p w14:paraId="3A9E9D64" w14:textId="77777777" w:rsidR="00FD5783" w:rsidRPr="00EF1056" w:rsidRDefault="00FD5783" w:rsidP="00EF1056">
      <w:pPr>
        <w:numPr>
          <w:ilvl w:val="0"/>
          <w:numId w:val="9"/>
        </w:numPr>
        <w:tabs>
          <w:tab w:val="left" w:pos="427"/>
        </w:tabs>
        <w:spacing w:after="60" w:line="380" w:lineRule="exact"/>
        <w:ind w:left="427" w:hanging="427"/>
        <w:jc w:val="both"/>
        <w:rPr>
          <w:rFonts w:ascii="Garamond" w:eastAsia="Verdana" w:hAnsi="Garamond" w:cs="Calibri"/>
        </w:rPr>
      </w:pPr>
      <w:r w:rsidRPr="00EF1056">
        <w:rPr>
          <w:rFonts w:ascii="Garamond" w:eastAsia="Verdana" w:hAnsi="Garamond" w:cs="Calibri"/>
        </w:rPr>
        <w:t>L’Appaltatore si obbliga verso l’IFEL a far osservare la normativa in tema di lavoro, previdenza, assicurazioni, infortuni e sicurezza, di cui sopra, a tutti i propri eventuali subappaltatori.</w:t>
      </w:r>
    </w:p>
    <w:p w14:paraId="7208DB92" w14:textId="77777777" w:rsidR="00FD5783" w:rsidRPr="00EF1056" w:rsidRDefault="00FD5783" w:rsidP="00EF1056">
      <w:pPr>
        <w:numPr>
          <w:ilvl w:val="0"/>
          <w:numId w:val="9"/>
        </w:numPr>
        <w:tabs>
          <w:tab w:val="left" w:pos="427"/>
        </w:tabs>
        <w:spacing w:after="60" w:line="380" w:lineRule="exact"/>
        <w:ind w:left="427" w:right="60" w:hanging="427"/>
        <w:jc w:val="both"/>
        <w:rPr>
          <w:rFonts w:ascii="Garamond" w:eastAsia="Verdana" w:hAnsi="Garamond" w:cs="Calibri"/>
        </w:rPr>
      </w:pPr>
      <w:r w:rsidRPr="00EF1056">
        <w:rPr>
          <w:rFonts w:ascii="Garamond" w:eastAsia="Verdana" w:hAnsi="Garamond" w:cs="Calibri"/>
        </w:rPr>
        <w:t xml:space="preserve">L’IFEL, in caso di violazione da parte dell’Appaltatore degli obblighi in materia di lavoro, previdenza e sicurezza, accertata da parte delle autorità, sospenderà ogni pagamento fino a che le </w:t>
      </w:r>
      <w:proofErr w:type="gramStart"/>
      <w:r w:rsidRPr="00EF1056">
        <w:rPr>
          <w:rFonts w:ascii="Garamond" w:eastAsia="Verdana" w:hAnsi="Garamond" w:cs="Calibri"/>
        </w:rPr>
        <w:t>predette</w:t>
      </w:r>
      <w:proofErr w:type="gramEnd"/>
      <w:r w:rsidRPr="00EF1056">
        <w:rPr>
          <w:rFonts w:ascii="Garamond" w:eastAsia="Verdana" w:hAnsi="Garamond" w:cs="Calibri"/>
        </w:rPr>
        <w:t xml:space="preserve"> autorità non abbiano dichiarato che l’Appaltatore si è posto in regola. Resta, pertanto, inteso che l’Appaltatore non potrà vantare alcun diritto per i mancati pagamenti in questione.</w:t>
      </w:r>
    </w:p>
    <w:p w14:paraId="58DC6381" w14:textId="77777777" w:rsidR="002A75E1" w:rsidRPr="00EF1056" w:rsidRDefault="00FD5783" w:rsidP="00EF1056">
      <w:pPr>
        <w:numPr>
          <w:ilvl w:val="0"/>
          <w:numId w:val="9"/>
        </w:numPr>
        <w:tabs>
          <w:tab w:val="left" w:pos="427"/>
        </w:tabs>
        <w:spacing w:after="60" w:line="380" w:lineRule="exact"/>
        <w:ind w:left="427" w:right="60" w:hanging="427"/>
        <w:jc w:val="both"/>
        <w:rPr>
          <w:rFonts w:ascii="Garamond" w:eastAsia="Verdana" w:hAnsi="Garamond" w:cs="Calibri"/>
        </w:rPr>
      </w:pPr>
      <w:r w:rsidRPr="00EF1056">
        <w:rPr>
          <w:rFonts w:ascii="Garamond" w:eastAsia="Verdana" w:hAnsi="Garamond" w:cs="Calibri"/>
        </w:rPr>
        <w:t>Analogamente, nel caso in cui venga accertato che l’Appaltatore non sia in regola rispetto ai versamenti contributivi, l’IFEL sospenderà ogni pagamento sino alla regolarizzazione del debito contributivo dell’Appaltatore.</w:t>
      </w:r>
    </w:p>
    <w:p w14:paraId="19E22242" w14:textId="24C9EC80" w:rsidR="00773DDB" w:rsidRPr="00EF1056" w:rsidRDefault="00FD5783" w:rsidP="00EF1056">
      <w:pPr>
        <w:numPr>
          <w:ilvl w:val="0"/>
          <w:numId w:val="9"/>
        </w:numPr>
        <w:tabs>
          <w:tab w:val="left" w:pos="427"/>
        </w:tabs>
        <w:spacing w:after="60" w:line="380" w:lineRule="exact"/>
        <w:ind w:left="427" w:right="60" w:hanging="427"/>
        <w:jc w:val="both"/>
        <w:rPr>
          <w:rFonts w:ascii="Garamond" w:eastAsia="Verdana" w:hAnsi="Garamond" w:cs="Calibri"/>
        </w:rPr>
      </w:pPr>
      <w:r w:rsidRPr="00EF1056">
        <w:rPr>
          <w:rFonts w:ascii="Garamond" w:eastAsia="Verdana" w:hAnsi="Garamond" w:cs="Calibri"/>
        </w:rPr>
        <w:t>In caso di mancata regolarizzazione, l’IFEL tratterà definitivamente le somme corrispondenti ai contributi omessi e relativi accessori, definitivamente accertati.</w:t>
      </w:r>
    </w:p>
    <w:p w14:paraId="7182C2EA" w14:textId="77777777" w:rsidR="00570567" w:rsidRPr="00EF1056" w:rsidRDefault="00570567" w:rsidP="00EF1056">
      <w:pPr>
        <w:tabs>
          <w:tab w:val="left" w:pos="427"/>
        </w:tabs>
        <w:spacing w:after="60" w:line="380" w:lineRule="exact"/>
        <w:ind w:left="427" w:right="60"/>
        <w:jc w:val="both"/>
        <w:rPr>
          <w:rFonts w:ascii="Garamond" w:eastAsia="Verdana" w:hAnsi="Garamond" w:cs="Calibri"/>
        </w:rPr>
      </w:pPr>
    </w:p>
    <w:p w14:paraId="13490204" w14:textId="77777777" w:rsidR="00845FC4" w:rsidRPr="00EF1056" w:rsidRDefault="00845FC4" w:rsidP="00EF1056">
      <w:pPr>
        <w:spacing w:after="60" w:line="380" w:lineRule="exact"/>
        <w:ind w:right="13"/>
        <w:rPr>
          <w:rFonts w:ascii="Garamond" w:eastAsia="Verdana" w:hAnsi="Garamond" w:cs="Calibri"/>
          <w:b/>
        </w:rPr>
      </w:pPr>
    </w:p>
    <w:p w14:paraId="72DF043B" w14:textId="77777777" w:rsidR="002307DC" w:rsidRPr="00EF1056" w:rsidRDefault="007422BB" w:rsidP="00EF1056">
      <w:pPr>
        <w:spacing w:after="60" w:line="380" w:lineRule="exact"/>
        <w:ind w:right="13"/>
        <w:rPr>
          <w:rFonts w:ascii="Garamond" w:eastAsia="Verdana" w:hAnsi="Garamond" w:cs="Calibri"/>
          <w:b/>
        </w:rPr>
      </w:pPr>
      <w:r w:rsidRPr="00EF1056">
        <w:rPr>
          <w:rFonts w:ascii="Garamond" w:eastAsia="Verdana" w:hAnsi="Garamond" w:cs="Calibri"/>
          <w:b/>
        </w:rPr>
        <w:t>Art. 1</w:t>
      </w:r>
      <w:r w:rsidR="00326E3D" w:rsidRPr="00EF1056">
        <w:rPr>
          <w:rFonts w:ascii="Garamond" w:eastAsia="Verdana" w:hAnsi="Garamond" w:cs="Calibri"/>
          <w:b/>
        </w:rPr>
        <w:t>1</w:t>
      </w:r>
      <w:r w:rsidR="00773DDB" w:rsidRPr="00EF1056">
        <w:rPr>
          <w:rFonts w:ascii="Garamond" w:eastAsia="Verdana" w:hAnsi="Garamond" w:cs="Calibri"/>
          <w:b/>
        </w:rPr>
        <w:t xml:space="preserve"> (Recesso)</w:t>
      </w:r>
    </w:p>
    <w:p w14:paraId="70B22EC9" w14:textId="77777777" w:rsidR="002307DC" w:rsidRPr="00EF1056" w:rsidRDefault="002307DC" w:rsidP="00EF1056">
      <w:pPr>
        <w:numPr>
          <w:ilvl w:val="0"/>
          <w:numId w:val="20"/>
        </w:numPr>
        <w:tabs>
          <w:tab w:val="left" w:pos="427"/>
        </w:tabs>
        <w:spacing w:after="60" w:line="380" w:lineRule="exact"/>
        <w:ind w:left="426" w:right="60" w:hanging="426"/>
        <w:jc w:val="both"/>
        <w:rPr>
          <w:rFonts w:ascii="Garamond" w:eastAsia="Verdana" w:hAnsi="Garamond" w:cs="Calibri"/>
        </w:rPr>
      </w:pPr>
      <w:r w:rsidRPr="00EF1056">
        <w:rPr>
          <w:rFonts w:ascii="Garamond" w:eastAsia="Verdana" w:hAnsi="Garamond" w:cs="Calibri"/>
        </w:rPr>
        <w:t xml:space="preserve">L’IFEL ha diritto, a suo insindacabile giudizio e senza necessità di motivazione, di recedere dal contratto in qualsiasi momento, con preavviso di almeno </w:t>
      </w:r>
      <w:r w:rsidR="00773DDB" w:rsidRPr="00EF1056">
        <w:rPr>
          <w:rFonts w:ascii="Garamond" w:eastAsia="Verdana" w:hAnsi="Garamond" w:cs="Calibri"/>
        </w:rPr>
        <w:t>30 (</w:t>
      </w:r>
      <w:r w:rsidRPr="00EF1056">
        <w:rPr>
          <w:rFonts w:ascii="Garamond" w:eastAsia="Verdana" w:hAnsi="Garamond" w:cs="Calibri"/>
        </w:rPr>
        <w:t>trenta</w:t>
      </w:r>
      <w:r w:rsidR="00773DDB" w:rsidRPr="00EF1056">
        <w:rPr>
          <w:rFonts w:ascii="Garamond" w:eastAsia="Verdana" w:hAnsi="Garamond" w:cs="Calibri"/>
        </w:rPr>
        <w:t>)</w:t>
      </w:r>
      <w:r w:rsidRPr="00EF1056">
        <w:rPr>
          <w:rFonts w:ascii="Garamond" w:eastAsia="Verdana" w:hAnsi="Garamond" w:cs="Calibri"/>
        </w:rPr>
        <w:t xml:space="preserve"> giorni solari, da comunicarsi all’Appaltatore con PEC. </w:t>
      </w:r>
    </w:p>
    <w:p w14:paraId="7EB9CFD3" w14:textId="77777777" w:rsidR="002307DC" w:rsidRPr="00EF1056" w:rsidRDefault="002307DC" w:rsidP="00EF1056">
      <w:pPr>
        <w:numPr>
          <w:ilvl w:val="0"/>
          <w:numId w:val="20"/>
        </w:numPr>
        <w:tabs>
          <w:tab w:val="left" w:pos="427"/>
        </w:tabs>
        <w:spacing w:after="60" w:line="380" w:lineRule="exact"/>
        <w:ind w:left="426" w:right="60" w:hanging="426"/>
        <w:jc w:val="both"/>
        <w:rPr>
          <w:rFonts w:ascii="Garamond" w:eastAsia="Verdana" w:hAnsi="Garamond" w:cs="Calibri"/>
        </w:rPr>
      </w:pPr>
      <w:r w:rsidRPr="00EF1056">
        <w:rPr>
          <w:rFonts w:ascii="Garamond" w:eastAsia="Verdana" w:hAnsi="Garamond" w:cs="Calibri"/>
        </w:rPr>
        <w:t xml:space="preserve">Dalla data di efficacia del recesso, l’Appaltatore dovrà cessare tutte le prestazioni contrattuali, assicurando che tale cessazione non comporti danno alcuno all’IFEL </w:t>
      </w:r>
    </w:p>
    <w:p w14:paraId="3966C6C4" w14:textId="77777777" w:rsidR="002307DC" w:rsidRPr="00EF1056" w:rsidRDefault="002307DC" w:rsidP="00EF1056">
      <w:pPr>
        <w:numPr>
          <w:ilvl w:val="0"/>
          <w:numId w:val="20"/>
        </w:numPr>
        <w:tabs>
          <w:tab w:val="left" w:pos="427"/>
        </w:tabs>
        <w:spacing w:after="60" w:line="380" w:lineRule="exact"/>
        <w:ind w:left="426" w:right="60" w:hanging="426"/>
        <w:jc w:val="both"/>
        <w:rPr>
          <w:rFonts w:ascii="Garamond" w:eastAsia="Verdana" w:hAnsi="Garamond" w:cs="Calibri"/>
        </w:rPr>
      </w:pPr>
      <w:r w:rsidRPr="00EF1056">
        <w:rPr>
          <w:rFonts w:ascii="Garamond" w:eastAsia="Verdana" w:hAnsi="Garamond" w:cs="Calibri"/>
        </w:rPr>
        <w:t>In caso di recesso dell’IFEL, l’Appaltatore ha diritto al pagamento di quanto correttamente eseguito a regola d’arte oltre al decimo dell’importo del Servizio non eseguito. Tale decimo è calcolato sulla differenza tra l’importo dei quattro quinti del prezzo posto a base di gara, depurato del ribasso d’asta e l’ammontare netto delle prestazioni eseguite.</w:t>
      </w:r>
    </w:p>
    <w:p w14:paraId="36E42372" w14:textId="77777777" w:rsidR="002A75E1" w:rsidRPr="00EF1056" w:rsidRDefault="002A75E1" w:rsidP="00EF1056">
      <w:pPr>
        <w:tabs>
          <w:tab w:val="left" w:pos="427"/>
        </w:tabs>
        <w:spacing w:after="60" w:line="380" w:lineRule="exact"/>
        <w:ind w:left="427" w:right="20"/>
        <w:jc w:val="both"/>
        <w:rPr>
          <w:rFonts w:ascii="Garamond" w:eastAsia="Verdana" w:hAnsi="Garamond" w:cs="Calibri"/>
        </w:rPr>
      </w:pPr>
    </w:p>
    <w:p w14:paraId="6930A8E0" w14:textId="77777777" w:rsidR="002307DC" w:rsidRPr="00EF1056" w:rsidRDefault="00640A35" w:rsidP="00EF1056">
      <w:pPr>
        <w:keepNext/>
        <w:spacing w:after="120" w:line="380" w:lineRule="exact"/>
        <w:outlineLvl w:val="2"/>
        <w:rPr>
          <w:rFonts w:ascii="Garamond" w:eastAsia="Verdana" w:hAnsi="Garamond" w:cs="Calibri"/>
          <w:b/>
          <w:i/>
        </w:rPr>
      </w:pPr>
      <w:bookmarkStart w:id="9" w:name="_Toc521581772"/>
      <w:r w:rsidRPr="00EF1056">
        <w:rPr>
          <w:rFonts w:ascii="Garamond" w:eastAsia="Verdana" w:hAnsi="Garamond" w:cs="Calibri"/>
          <w:b/>
          <w:iCs/>
        </w:rPr>
        <w:lastRenderedPageBreak/>
        <w:t>Art. 1</w:t>
      </w:r>
      <w:bookmarkEnd w:id="9"/>
      <w:r w:rsidR="00326E3D" w:rsidRPr="00EF1056">
        <w:rPr>
          <w:rFonts w:ascii="Garamond" w:eastAsia="Verdana" w:hAnsi="Garamond" w:cs="Calibri"/>
          <w:b/>
          <w:iCs/>
        </w:rPr>
        <w:t>2</w:t>
      </w:r>
      <w:r w:rsidR="007422BB" w:rsidRPr="00EF1056">
        <w:rPr>
          <w:rFonts w:ascii="Garamond" w:eastAsia="Verdana" w:hAnsi="Garamond" w:cs="Calibri"/>
          <w:b/>
          <w:i/>
        </w:rPr>
        <w:t xml:space="preserve"> </w:t>
      </w:r>
      <w:r w:rsidR="002A75E1" w:rsidRPr="00EF1056">
        <w:rPr>
          <w:rFonts w:ascii="Garamond" w:eastAsia="Verdana" w:hAnsi="Garamond" w:cs="Calibri"/>
          <w:b/>
          <w:i/>
        </w:rPr>
        <w:t>(Risoluzione)</w:t>
      </w:r>
    </w:p>
    <w:p w14:paraId="0ACB78C3" w14:textId="67A2AAB2" w:rsidR="002A75E1" w:rsidRPr="00EF1056" w:rsidRDefault="002A75E1" w:rsidP="00EF1056">
      <w:pPr>
        <w:spacing w:after="60" w:line="380" w:lineRule="exact"/>
        <w:ind w:left="284" w:hanging="284"/>
        <w:jc w:val="both"/>
        <w:rPr>
          <w:rFonts w:ascii="Garamond" w:eastAsia="Verdana" w:hAnsi="Garamond" w:cs="Calibri"/>
        </w:rPr>
      </w:pPr>
      <w:r w:rsidRPr="00EF1056">
        <w:rPr>
          <w:rFonts w:ascii="Garamond" w:eastAsia="Verdana" w:hAnsi="Garamond" w:cs="Calibri"/>
        </w:rPr>
        <w:t>1</w:t>
      </w:r>
      <w:r w:rsidR="00326E3D" w:rsidRPr="00EF1056">
        <w:rPr>
          <w:rFonts w:ascii="Garamond" w:eastAsia="Verdana" w:hAnsi="Garamond" w:cs="Calibri"/>
        </w:rPr>
        <w:tab/>
      </w:r>
      <w:r w:rsidRPr="00EF1056">
        <w:rPr>
          <w:rFonts w:ascii="Garamond" w:eastAsia="Verdana" w:hAnsi="Garamond" w:cs="Calibri"/>
        </w:rPr>
        <w:t xml:space="preserve">IFEL senza bisogno di assegnare alcun termine per l’adempimento, potrà risolvere il presente </w:t>
      </w:r>
      <w:r w:rsidR="00640C14" w:rsidRPr="00EF1056">
        <w:rPr>
          <w:rFonts w:ascii="Garamond" w:eastAsia="Verdana" w:hAnsi="Garamond" w:cs="Calibri"/>
        </w:rPr>
        <w:t>c</w:t>
      </w:r>
      <w:r w:rsidRPr="00EF1056">
        <w:rPr>
          <w:rFonts w:ascii="Garamond" w:eastAsia="Verdana" w:hAnsi="Garamond" w:cs="Calibri"/>
        </w:rPr>
        <w:t xml:space="preserve">ontratto ai </w:t>
      </w:r>
      <w:r w:rsidR="00177470" w:rsidRPr="00EF1056">
        <w:rPr>
          <w:rFonts w:ascii="Garamond" w:eastAsia="Verdana" w:hAnsi="Garamond" w:cs="Calibri"/>
        </w:rPr>
        <w:t xml:space="preserve">sensi dell’art. 1456 cod. civ. </w:t>
      </w:r>
      <w:r w:rsidRPr="00EF1056">
        <w:rPr>
          <w:rFonts w:ascii="Garamond" w:eastAsia="Verdana" w:hAnsi="Garamond" w:cs="Calibri"/>
        </w:rPr>
        <w:t xml:space="preserve">previa dichiarazione da comunicarsi all’Appaltatore tramite </w:t>
      </w:r>
      <w:r w:rsidR="00905D5A" w:rsidRPr="00EF1056">
        <w:rPr>
          <w:rFonts w:ascii="Garamond" w:eastAsia="Verdana" w:hAnsi="Garamond" w:cs="Calibri"/>
        </w:rPr>
        <w:t>PEC</w:t>
      </w:r>
      <w:r w:rsidRPr="00EF1056">
        <w:rPr>
          <w:rFonts w:ascii="Garamond" w:eastAsia="Verdana" w:hAnsi="Garamond" w:cs="Calibri"/>
        </w:rPr>
        <w:t xml:space="preserve">, nei seguenti casi: </w:t>
      </w:r>
    </w:p>
    <w:p w14:paraId="3AE48D15" w14:textId="39D7BDC0" w:rsidR="002A75E1" w:rsidRPr="00EF1056" w:rsidRDefault="002A75E1" w:rsidP="00EF1056">
      <w:pPr>
        <w:spacing w:after="60" w:line="380" w:lineRule="exact"/>
        <w:ind w:left="708"/>
        <w:jc w:val="both"/>
        <w:rPr>
          <w:rFonts w:ascii="Garamond" w:eastAsia="Verdana" w:hAnsi="Garamond" w:cs="Calibri"/>
        </w:rPr>
      </w:pPr>
      <w:r w:rsidRPr="00EF1056">
        <w:rPr>
          <w:rFonts w:ascii="Garamond" w:eastAsia="Verdana" w:hAnsi="Garamond" w:cs="Calibri"/>
        </w:rPr>
        <w:t xml:space="preserve">a) l’Appaltatore si è trovato, al momento dell'aggiudicazione del </w:t>
      </w:r>
      <w:r w:rsidR="00640C14" w:rsidRPr="00EF1056">
        <w:rPr>
          <w:rFonts w:ascii="Garamond" w:eastAsia="Verdana" w:hAnsi="Garamond" w:cs="Calibri"/>
        </w:rPr>
        <w:t>c</w:t>
      </w:r>
      <w:r w:rsidRPr="00EF1056">
        <w:rPr>
          <w:rFonts w:ascii="Garamond" w:eastAsia="Verdana" w:hAnsi="Garamond" w:cs="Calibri"/>
        </w:rPr>
        <w:t xml:space="preserve">ontratto in una delle situazioni di cui all'articolo 80, comma 1, del </w:t>
      </w:r>
      <w:r w:rsidR="00905D5A" w:rsidRPr="00EF1056">
        <w:rPr>
          <w:rFonts w:ascii="Garamond" w:eastAsia="Verdana" w:hAnsi="Garamond" w:cs="Calibri"/>
        </w:rPr>
        <w:t>D.lgs.</w:t>
      </w:r>
      <w:r w:rsidRPr="00EF1056">
        <w:rPr>
          <w:rFonts w:ascii="Garamond" w:eastAsia="Verdana" w:hAnsi="Garamond" w:cs="Calibri"/>
        </w:rPr>
        <w:t xml:space="preserve"> n. 50/2016 e </w:t>
      </w:r>
      <w:proofErr w:type="spellStart"/>
      <w:r w:rsidRPr="00EF1056">
        <w:rPr>
          <w:rFonts w:ascii="Garamond" w:eastAsia="Verdana" w:hAnsi="Garamond" w:cs="Calibri"/>
        </w:rPr>
        <w:t>s.m.i.</w:t>
      </w:r>
      <w:proofErr w:type="spellEnd"/>
      <w:r w:rsidRPr="00EF1056">
        <w:rPr>
          <w:rFonts w:ascii="Garamond" w:eastAsia="Verdana" w:hAnsi="Garamond" w:cs="Calibri"/>
        </w:rPr>
        <w:t xml:space="preserve"> e avrebbe dovuto pertanto essere escluso dalla gara; </w:t>
      </w:r>
    </w:p>
    <w:p w14:paraId="6D0539F7" w14:textId="77777777" w:rsidR="00845FC4" w:rsidRPr="00EF1056" w:rsidRDefault="002A75E1" w:rsidP="00EF1056">
      <w:pPr>
        <w:spacing w:after="60" w:line="380" w:lineRule="exact"/>
        <w:ind w:left="708"/>
        <w:jc w:val="both"/>
        <w:rPr>
          <w:rFonts w:ascii="Garamond" w:eastAsia="Verdana" w:hAnsi="Garamond" w:cs="Calibri"/>
        </w:rPr>
      </w:pPr>
      <w:r w:rsidRPr="00EF1056">
        <w:rPr>
          <w:rFonts w:ascii="Garamond" w:eastAsia="Verdana" w:hAnsi="Garamond" w:cs="Calibri"/>
        </w:rPr>
        <w:t xml:space="preserve">b) qualora fosse accertata la non sussistenza ovvero il venir meno di alcuno dei requisiti minimi richiesti per la partecipazione alla gara, nonché per la stipula del </w:t>
      </w:r>
      <w:r w:rsidR="00326E3D" w:rsidRPr="00EF1056">
        <w:rPr>
          <w:rFonts w:ascii="Garamond" w:eastAsia="Verdana" w:hAnsi="Garamond" w:cs="Calibri"/>
        </w:rPr>
        <w:t>c</w:t>
      </w:r>
      <w:r w:rsidRPr="00EF1056">
        <w:rPr>
          <w:rFonts w:ascii="Garamond" w:eastAsia="Verdana" w:hAnsi="Garamond" w:cs="Calibri"/>
        </w:rPr>
        <w:t>ontratto e per lo svolgimento delle attività ivi previste</w:t>
      </w:r>
      <w:r w:rsidR="00845FC4" w:rsidRPr="00EF1056">
        <w:rPr>
          <w:rFonts w:ascii="Garamond" w:eastAsia="Verdana" w:hAnsi="Garamond" w:cs="Calibri"/>
        </w:rPr>
        <w:t>;</w:t>
      </w:r>
    </w:p>
    <w:p w14:paraId="7C8DA2AD" w14:textId="24C41594" w:rsidR="002A75E1" w:rsidRPr="00EF1056" w:rsidRDefault="00845FC4" w:rsidP="00EF1056">
      <w:pPr>
        <w:spacing w:after="60" w:line="380" w:lineRule="exact"/>
        <w:ind w:left="708"/>
        <w:jc w:val="both"/>
        <w:rPr>
          <w:rFonts w:ascii="Garamond" w:eastAsia="Verdana" w:hAnsi="Garamond" w:cs="Calibri"/>
        </w:rPr>
      </w:pPr>
      <w:r w:rsidRPr="00EF1056">
        <w:rPr>
          <w:rFonts w:ascii="Garamond" w:eastAsia="Verdana" w:hAnsi="Garamond" w:cs="Calibri"/>
        </w:rPr>
        <w:t xml:space="preserve"> c) qualora, in seguito alle verifiche condotte dalla Prefettura di Roma per il rilascio dell'informazione antimafia, dovessero sussistere nei confronti dell’Aggiudicatario cause di decadenza, di sospensione o di divieto di cui all'art. 67 del </w:t>
      </w:r>
      <w:r w:rsidR="00905D5A" w:rsidRPr="00EF1056">
        <w:rPr>
          <w:rFonts w:ascii="Garamond" w:eastAsia="Verdana" w:hAnsi="Garamond" w:cs="Calibri"/>
        </w:rPr>
        <w:t>D.lgs.</w:t>
      </w:r>
      <w:r w:rsidRPr="00EF1056">
        <w:rPr>
          <w:rFonts w:ascii="Garamond" w:eastAsia="Verdana" w:hAnsi="Garamond" w:cs="Calibri"/>
        </w:rPr>
        <w:t xml:space="preserve"> 159/11, ovvero tentativi di infiltrazione mafiosa di cui all'art. 84, comma 4, del medesimo decreto, con conseguente rilascio di informazione interdittiva;</w:t>
      </w:r>
    </w:p>
    <w:p w14:paraId="60A6C10E" w14:textId="77777777" w:rsidR="00062164" w:rsidRPr="00EF1056" w:rsidRDefault="00640C14" w:rsidP="00EF1056">
      <w:pPr>
        <w:spacing w:after="60" w:line="380" w:lineRule="exact"/>
        <w:ind w:left="708"/>
        <w:jc w:val="both"/>
        <w:rPr>
          <w:rFonts w:ascii="Garamond" w:eastAsia="Verdana" w:hAnsi="Garamond" w:cs="Calibri"/>
        </w:rPr>
      </w:pPr>
      <w:r w:rsidRPr="00EF1056">
        <w:rPr>
          <w:rFonts w:ascii="Garamond" w:eastAsia="Verdana" w:hAnsi="Garamond" w:cs="Calibri"/>
        </w:rPr>
        <w:t>d</w:t>
      </w:r>
      <w:r w:rsidR="002A75E1" w:rsidRPr="00EF1056">
        <w:rPr>
          <w:rFonts w:ascii="Garamond" w:eastAsia="Verdana" w:hAnsi="Garamond" w:cs="Calibri"/>
        </w:rPr>
        <w:t>) mancata reintegrazione della garanzia definitiva eventualmente escussa entro il termine di 10 (dieci) giorni lavorativi dal ricevimento della relativa richiesta da parte di IFEL;</w:t>
      </w:r>
    </w:p>
    <w:p w14:paraId="784919D0" w14:textId="77777777" w:rsidR="00062164" w:rsidRPr="00EF1056" w:rsidRDefault="00640C14" w:rsidP="00EF1056">
      <w:pPr>
        <w:spacing w:after="60" w:line="380" w:lineRule="exact"/>
        <w:ind w:left="708"/>
        <w:jc w:val="both"/>
        <w:rPr>
          <w:rFonts w:ascii="Garamond" w:eastAsia="Verdana" w:hAnsi="Garamond" w:cs="Calibri"/>
        </w:rPr>
      </w:pPr>
      <w:r w:rsidRPr="00EF1056">
        <w:rPr>
          <w:rFonts w:ascii="Garamond" w:eastAsia="Verdana" w:hAnsi="Garamond" w:cs="Calibri"/>
        </w:rPr>
        <w:t>e</w:t>
      </w:r>
      <w:r w:rsidR="00062164" w:rsidRPr="00EF1056">
        <w:rPr>
          <w:rFonts w:ascii="Garamond" w:eastAsia="Verdana" w:hAnsi="Garamond" w:cs="Calibri"/>
        </w:rPr>
        <w:t>) nel caso in cui l’importo delle penali applicate raggiunga il limite del 10% dell’impo</w:t>
      </w:r>
      <w:r w:rsidR="006D7C3A" w:rsidRPr="00EF1056">
        <w:rPr>
          <w:rFonts w:ascii="Garamond" w:eastAsia="Verdana" w:hAnsi="Garamond" w:cs="Calibri"/>
        </w:rPr>
        <w:t xml:space="preserve">rto del </w:t>
      </w:r>
      <w:r w:rsidR="00326E3D" w:rsidRPr="00EF1056">
        <w:rPr>
          <w:rFonts w:ascii="Garamond" w:eastAsia="Verdana" w:hAnsi="Garamond" w:cs="Calibri"/>
        </w:rPr>
        <w:t>c</w:t>
      </w:r>
      <w:r w:rsidR="006D7C3A" w:rsidRPr="00EF1056">
        <w:rPr>
          <w:rFonts w:ascii="Garamond" w:eastAsia="Verdana" w:hAnsi="Garamond" w:cs="Calibri"/>
        </w:rPr>
        <w:t>ontratto.</w:t>
      </w:r>
    </w:p>
    <w:p w14:paraId="277037B3" w14:textId="7215E540" w:rsidR="00845FC4" w:rsidRPr="00EF1056" w:rsidRDefault="00B2735A" w:rsidP="00EF1056">
      <w:pPr>
        <w:spacing w:after="60" w:line="380" w:lineRule="exact"/>
        <w:ind w:left="284" w:hanging="284"/>
        <w:jc w:val="both"/>
        <w:rPr>
          <w:rFonts w:ascii="Garamond" w:eastAsia="Verdana" w:hAnsi="Garamond" w:cs="Calibri"/>
        </w:rPr>
      </w:pPr>
      <w:r w:rsidRPr="00EF1056">
        <w:rPr>
          <w:rFonts w:ascii="Garamond" w:eastAsia="Verdana" w:hAnsi="Garamond" w:cs="Calibri"/>
        </w:rPr>
        <w:t>2</w:t>
      </w:r>
      <w:r w:rsidR="002A75E1" w:rsidRPr="00EF1056">
        <w:rPr>
          <w:rFonts w:ascii="Garamond" w:eastAsia="Verdana" w:hAnsi="Garamond" w:cs="Calibri"/>
        </w:rPr>
        <w:t>.</w:t>
      </w:r>
      <w:r w:rsidR="00326E3D" w:rsidRPr="00EF1056">
        <w:rPr>
          <w:rFonts w:ascii="Garamond" w:eastAsia="Verdana" w:hAnsi="Garamond" w:cs="Calibri"/>
        </w:rPr>
        <w:tab/>
      </w:r>
      <w:r w:rsidR="002A75E1" w:rsidRPr="00EF1056">
        <w:rPr>
          <w:rFonts w:ascii="Garamond" w:eastAsia="Verdana" w:hAnsi="Garamond" w:cs="Calibri"/>
        </w:rPr>
        <w:t xml:space="preserve">Nel caso di risoluzione del </w:t>
      </w:r>
      <w:r w:rsidR="00A34901" w:rsidRPr="00EF1056">
        <w:rPr>
          <w:rFonts w:ascii="Garamond" w:eastAsia="Verdana" w:hAnsi="Garamond" w:cs="Calibri"/>
        </w:rPr>
        <w:t>c</w:t>
      </w:r>
      <w:r w:rsidR="002A75E1" w:rsidRPr="00EF1056">
        <w:rPr>
          <w:rFonts w:ascii="Garamond" w:eastAsia="Verdana" w:hAnsi="Garamond" w:cs="Calibri"/>
        </w:rPr>
        <w:t xml:space="preserve">ontratto l’Appaltatore ha diritto soltanto al pagamento delle prestazioni regolarmente eseguite, decurtato degli oneri aggiuntivi derivanti dallo scioglimento del contratto ai sensi dell’art. 108, comma 5, del </w:t>
      </w:r>
      <w:r w:rsidR="00905D5A" w:rsidRPr="00EF1056">
        <w:rPr>
          <w:rFonts w:ascii="Garamond" w:eastAsia="Verdana" w:hAnsi="Garamond" w:cs="Calibri"/>
        </w:rPr>
        <w:t>D.lgs.</w:t>
      </w:r>
      <w:r w:rsidR="002A75E1" w:rsidRPr="00EF1056">
        <w:rPr>
          <w:rFonts w:ascii="Garamond" w:eastAsia="Verdana" w:hAnsi="Garamond" w:cs="Calibri"/>
        </w:rPr>
        <w:t xml:space="preserve"> n. 50/2016 e </w:t>
      </w:r>
      <w:proofErr w:type="spellStart"/>
      <w:proofErr w:type="gramStart"/>
      <w:r w:rsidR="002A75E1" w:rsidRPr="00EF1056">
        <w:rPr>
          <w:rFonts w:ascii="Garamond" w:eastAsia="Verdana" w:hAnsi="Garamond" w:cs="Calibri"/>
        </w:rPr>
        <w:t>s.m.i.</w:t>
      </w:r>
      <w:proofErr w:type="spellEnd"/>
      <w:r w:rsidR="002A75E1" w:rsidRPr="00EF1056">
        <w:rPr>
          <w:rFonts w:ascii="Garamond" w:eastAsia="Verdana" w:hAnsi="Garamond" w:cs="Calibri"/>
        </w:rPr>
        <w:t>.</w:t>
      </w:r>
      <w:proofErr w:type="gramEnd"/>
      <w:r w:rsidR="002A75E1" w:rsidRPr="00EF1056">
        <w:rPr>
          <w:rFonts w:ascii="Garamond" w:eastAsia="Verdana" w:hAnsi="Garamond" w:cs="Calibri"/>
        </w:rPr>
        <w:t xml:space="preserve"> </w:t>
      </w:r>
    </w:p>
    <w:p w14:paraId="1715A0AD" w14:textId="77777777" w:rsidR="008F0BFC" w:rsidRPr="00EF1056" w:rsidRDefault="008F0BFC" w:rsidP="00EF1056">
      <w:pPr>
        <w:spacing w:after="60" w:line="380" w:lineRule="exact"/>
        <w:ind w:right="13"/>
        <w:jc w:val="both"/>
        <w:rPr>
          <w:rFonts w:ascii="Garamond" w:eastAsia="Verdana" w:hAnsi="Garamond" w:cs="Calibri"/>
        </w:rPr>
      </w:pPr>
    </w:p>
    <w:p w14:paraId="33C1CDBD" w14:textId="77777777" w:rsidR="00773DDB" w:rsidRPr="00EF1056" w:rsidRDefault="007422BB" w:rsidP="00EF1056">
      <w:pPr>
        <w:spacing w:after="60" w:line="380" w:lineRule="exact"/>
        <w:ind w:right="13"/>
        <w:rPr>
          <w:rFonts w:ascii="Garamond" w:eastAsia="Verdana" w:hAnsi="Garamond" w:cs="Calibri"/>
          <w:b/>
          <w:i/>
        </w:rPr>
      </w:pPr>
      <w:r w:rsidRPr="00EF1056">
        <w:rPr>
          <w:rFonts w:ascii="Garamond" w:eastAsia="Verdana" w:hAnsi="Garamond" w:cs="Calibri"/>
          <w:b/>
          <w:iCs/>
        </w:rPr>
        <w:t>Art. 1</w:t>
      </w:r>
      <w:r w:rsidR="00326E3D" w:rsidRPr="00EF1056">
        <w:rPr>
          <w:rFonts w:ascii="Garamond" w:eastAsia="Verdana" w:hAnsi="Garamond" w:cs="Calibri"/>
          <w:b/>
          <w:iCs/>
        </w:rPr>
        <w:t>3</w:t>
      </w:r>
      <w:r w:rsidR="00773DDB" w:rsidRPr="00EF1056">
        <w:rPr>
          <w:rFonts w:ascii="Garamond" w:eastAsia="Verdana" w:hAnsi="Garamond" w:cs="Calibri"/>
          <w:b/>
          <w:i/>
        </w:rPr>
        <w:t xml:space="preserve"> (Divieto di cessione del contratto e cessione del credito)</w:t>
      </w:r>
    </w:p>
    <w:p w14:paraId="2CFE8AAD" w14:textId="77777777" w:rsidR="00773DDB" w:rsidRPr="00EF1056" w:rsidRDefault="00773DDB" w:rsidP="00EF1056">
      <w:pPr>
        <w:numPr>
          <w:ilvl w:val="0"/>
          <w:numId w:val="17"/>
        </w:numPr>
        <w:tabs>
          <w:tab w:val="left" w:pos="427"/>
        </w:tabs>
        <w:spacing w:after="60" w:line="380" w:lineRule="exact"/>
        <w:ind w:left="427" w:right="20" w:hanging="427"/>
        <w:jc w:val="both"/>
        <w:rPr>
          <w:rFonts w:ascii="Garamond" w:eastAsia="Verdana" w:hAnsi="Garamond" w:cs="Calibri"/>
        </w:rPr>
      </w:pPr>
      <w:proofErr w:type="gramStart"/>
      <w:r w:rsidRPr="00EF1056">
        <w:rPr>
          <w:rFonts w:ascii="Garamond" w:eastAsia="Verdana" w:hAnsi="Garamond" w:cs="Calibri"/>
        </w:rPr>
        <w:t>E’</w:t>
      </w:r>
      <w:proofErr w:type="gramEnd"/>
      <w:r w:rsidRPr="00EF1056">
        <w:rPr>
          <w:rFonts w:ascii="Garamond" w:eastAsia="Verdana" w:hAnsi="Garamond" w:cs="Calibri"/>
        </w:rPr>
        <w:t xml:space="preserve"> fatto divieto all’Appaltatore di cedere, a qualsiasi titolo, il presente contratto, a pena di nullità della cessione stessa, fatto salvo quanto previsto dall’art. 106, comma 1, lett. d), del D. Lgs. 50/2016 e </w:t>
      </w:r>
      <w:proofErr w:type="spellStart"/>
      <w:r w:rsidRPr="00EF1056">
        <w:rPr>
          <w:rFonts w:ascii="Garamond" w:eastAsia="Verdana" w:hAnsi="Garamond" w:cs="Calibri"/>
        </w:rPr>
        <w:t>s.m.i</w:t>
      </w:r>
      <w:proofErr w:type="spellEnd"/>
    </w:p>
    <w:p w14:paraId="3C1ADF79" w14:textId="77777777" w:rsidR="00773DDB" w:rsidRPr="00EF1056" w:rsidRDefault="00773DDB" w:rsidP="00EF1056">
      <w:pPr>
        <w:numPr>
          <w:ilvl w:val="0"/>
          <w:numId w:val="17"/>
        </w:numPr>
        <w:tabs>
          <w:tab w:val="left" w:pos="427"/>
        </w:tabs>
        <w:spacing w:after="60" w:line="380" w:lineRule="exact"/>
        <w:ind w:left="427" w:right="20" w:hanging="427"/>
        <w:jc w:val="both"/>
        <w:rPr>
          <w:rFonts w:ascii="Garamond" w:eastAsia="Verdana" w:hAnsi="Garamond" w:cs="Calibri"/>
        </w:rPr>
      </w:pPr>
      <w:r w:rsidRPr="00EF1056">
        <w:rPr>
          <w:rFonts w:ascii="Garamond" w:eastAsia="Verdana" w:hAnsi="Garamond" w:cs="Calibri"/>
        </w:rPr>
        <w:t>Il Fornitore può cedere a terzi i crediti derivanti allo stesso dal presente contratto, nelle modalità espresse dall’art. 106, comma 13, D. Lgs. 50/2016. Le cessioni dei crediti devono essere stipulate mediante atto pubblico o scrittura privata autenticata e devono essere notificate alla Committente. Si applicano le disposizioni di cui alla Legge n. 52/1991.</w:t>
      </w:r>
    </w:p>
    <w:p w14:paraId="6DFBE984" w14:textId="77777777" w:rsidR="00B63F40" w:rsidRPr="00EF1056" w:rsidRDefault="00773DDB" w:rsidP="00EF1056">
      <w:pPr>
        <w:numPr>
          <w:ilvl w:val="0"/>
          <w:numId w:val="17"/>
        </w:numPr>
        <w:tabs>
          <w:tab w:val="left" w:pos="427"/>
        </w:tabs>
        <w:spacing w:after="60" w:line="380" w:lineRule="exact"/>
        <w:ind w:left="427" w:right="20" w:hanging="427"/>
        <w:jc w:val="both"/>
        <w:rPr>
          <w:rFonts w:ascii="Garamond" w:eastAsia="Verdana" w:hAnsi="Garamond" w:cs="Calibri"/>
        </w:rPr>
      </w:pPr>
      <w:r w:rsidRPr="00EF1056">
        <w:rPr>
          <w:rFonts w:ascii="Garamond" w:eastAsia="Verdana" w:hAnsi="Garamond" w:cs="Calibri"/>
        </w:rPr>
        <w:t>È fatto, altresì, divieto al Fornitore di conferire, in qualsiasi forma, procure all’incasso.</w:t>
      </w:r>
    </w:p>
    <w:p w14:paraId="743A4E82" w14:textId="4D08C53B" w:rsidR="00A34901" w:rsidRPr="00EF1056" w:rsidRDefault="00773DDB" w:rsidP="00EF1056">
      <w:pPr>
        <w:numPr>
          <w:ilvl w:val="0"/>
          <w:numId w:val="17"/>
        </w:numPr>
        <w:tabs>
          <w:tab w:val="left" w:pos="427"/>
        </w:tabs>
        <w:spacing w:after="60" w:line="380" w:lineRule="exact"/>
        <w:ind w:left="427" w:right="20" w:hanging="427"/>
        <w:jc w:val="both"/>
        <w:rPr>
          <w:rFonts w:ascii="Garamond" w:eastAsia="Verdana" w:hAnsi="Garamond" w:cs="Calibri"/>
        </w:rPr>
      </w:pPr>
      <w:r w:rsidRPr="00EF1056">
        <w:rPr>
          <w:rFonts w:ascii="Garamond" w:eastAsia="Verdana" w:hAnsi="Garamond" w:cs="Calibri"/>
        </w:rPr>
        <w:t>In caso di inadempimento da parte del Fornitore ai suddetti obblighi, la Committente, fermo</w:t>
      </w:r>
      <w:r w:rsidR="00B63F40" w:rsidRPr="00EF1056">
        <w:rPr>
          <w:rFonts w:ascii="Garamond" w:eastAsia="Verdana" w:hAnsi="Garamond" w:cs="Calibri"/>
        </w:rPr>
        <w:t xml:space="preserve"> </w:t>
      </w:r>
      <w:r w:rsidRPr="00EF1056">
        <w:rPr>
          <w:rFonts w:ascii="Garamond" w:eastAsia="Verdana" w:hAnsi="Garamond" w:cs="Calibri"/>
        </w:rPr>
        <w:t>restando il diritto al risarcimento del danno, ha facoltà di dichiarare risolto di diritto il</w:t>
      </w:r>
      <w:r w:rsidR="00B516C2" w:rsidRPr="00EF1056">
        <w:rPr>
          <w:rFonts w:ascii="Garamond" w:eastAsia="Verdana" w:hAnsi="Garamond" w:cs="Calibri"/>
        </w:rPr>
        <w:t xml:space="preserve"> </w:t>
      </w:r>
      <w:r w:rsidRPr="00EF1056">
        <w:rPr>
          <w:rFonts w:ascii="Garamond" w:eastAsia="Verdana" w:hAnsi="Garamond" w:cs="Calibri"/>
        </w:rPr>
        <w:t xml:space="preserve">presente </w:t>
      </w:r>
      <w:r w:rsidR="00326E3D" w:rsidRPr="00EF1056">
        <w:rPr>
          <w:rFonts w:ascii="Garamond" w:eastAsia="Verdana" w:hAnsi="Garamond" w:cs="Calibri"/>
        </w:rPr>
        <w:t>c</w:t>
      </w:r>
      <w:r w:rsidRPr="00EF1056">
        <w:rPr>
          <w:rFonts w:ascii="Garamond" w:eastAsia="Verdana" w:hAnsi="Garamond" w:cs="Calibri"/>
        </w:rPr>
        <w:t>ontratto.</w:t>
      </w:r>
    </w:p>
    <w:p w14:paraId="6483415F" w14:textId="77777777" w:rsidR="00905D5A" w:rsidRPr="00EF1056" w:rsidRDefault="00905D5A" w:rsidP="00EF1056">
      <w:pPr>
        <w:tabs>
          <w:tab w:val="left" w:pos="427"/>
        </w:tabs>
        <w:spacing w:after="60" w:line="380" w:lineRule="exact"/>
        <w:ind w:right="20"/>
        <w:jc w:val="both"/>
        <w:rPr>
          <w:rFonts w:ascii="Garamond" w:eastAsia="Verdana" w:hAnsi="Garamond" w:cs="Calibri"/>
        </w:rPr>
      </w:pPr>
    </w:p>
    <w:p w14:paraId="7BE2BE3E" w14:textId="77777777" w:rsidR="00B63F40" w:rsidRPr="00EF1056" w:rsidRDefault="007422BB" w:rsidP="00EF1056">
      <w:pPr>
        <w:tabs>
          <w:tab w:val="left" w:pos="427"/>
        </w:tabs>
        <w:spacing w:after="60" w:line="380" w:lineRule="exact"/>
        <w:ind w:right="20"/>
        <w:jc w:val="both"/>
        <w:rPr>
          <w:rFonts w:ascii="Garamond" w:eastAsia="Verdana" w:hAnsi="Garamond" w:cs="Calibri"/>
          <w:b/>
          <w:bCs/>
          <w:i/>
          <w:iCs/>
        </w:rPr>
      </w:pPr>
      <w:r w:rsidRPr="00EF1056">
        <w:rPr>
          <w:rFonts w:ascii="Garamond" w:eastAsia="Verdana" w:hAnsi="Garamond" w:cs="Calibri"/>
          <w:b/>
          <w:bCs/>
        </w:rPr>
        <w:t>Art.1</w:t>
      </w:r>
      <w:r w:rsidR="00326E3D" w:rsidRPr="00EF1056">
        <w:rPr>
          <w:rFonts w:ascii="Garamond" w:eastAsia="Verdana" w:hAnsi="Garamond" w:cs="Calibri"/>
          <w:b/>
          <w:bCs/>
        </w:rPr>
        <w:t>4</w:t>
      </w:r>
      <w:r w:rsidR="00B63F40" w:rsidRPr="00EF1056">
        <w:rPr>
          <w:rFonts w:ascii="Garamond" w:eastAsia="Verdana" w:hAnsi="Garamond" w:cs="Calibri"/>
          <w:b/>
          <w:bCs/>
          <w:i/>
          <w:iCs/>
        </w:rPr>
        <w:t xml:space="preserve"> (Subappalto)</w:t>
      </w:r>
    </w:p>
    <w:p w14:paraId="44A95BD1" w14:textId="16F38A95" w:rsidR="00177470" w:rsidRPr="00EF1056" w:rsidRDefault="00B63F40" w:rsidP="00EF1056">
      <w:pPr>
        <w:numPr>
          <w:ilvl w:val="0"/>
          <w:numId w:val="18"/>
        </w:numPr>
        <w:tabs>
          <w:tab w:val="left" w:pos="427"/>
        </w:tabs>
        <w:spacing w:after="60" w:line="380" w:lineRule="exact"/>
        <w:ind w:left="426" w:right="20" w:hanging="426"/>
        <w:jc w:val="both"/>
        <w:rPr>
          <w:rFonts w:ascii="Garamond" w:eastAsia="Verdana" w:hAnsi="Garamond" w:cs="Calibri"/>
        </w:rPr>
      </w:pPr>
      <w:r w:rsidRPr="00EF1056">
        <w:rPr>
          <w:rFonts w:ascii="Garamond" w:eastAsia="Verdana" w:hAnsi="Garamond" w:cs="Calibri"/>
        </w:rPr>
        <w:t xml:space="preserve">Considerato che all’atto dell’offerta l’Appaltatore </w:t>
      </w:r>
      <w:r w:rsidR="00905D5A" w:rsidRPr="00EF1056">
        <w:rPr>
          <w:rFonts w:ascii="Garamond" w:eastAsia="Verdana" w:hAnsi="Garamond" w:cs="Calibri"/>
        </w:rPr>
        <w:t>[ha inteso/</w:t>
      </w:r>
      <w:r w:rsidRPr="00EF1056">
        <w:rPr>
          <w:rFonts w:ascii="Garamond" w:eastAsia="Verdana" w:hAnsi="Garamond" w:cs="Calibri"/>
        </w:rPr>
        <w:t>non ha inteso fare ricorso al subappalto</w:t>
      </w:r>
      <w:r w:rsidR="00905D5A" w:rsidRPr="00EF1056">
        <w:rPr>
          <w:rFonts w:ascii="Garamond" w:eastAsia="Verdana" w:hAnsi="Garamond" w:cs="Calibri"/>
        </w:rPr>
        <w:t>]</w:t>
      </w:r>
      <w:r w:rsidRPr="00EF1056">
        <w:rPr>
          <w:rFonts w:ascii="Garamond" w:eastAsia="Verdana" w:hAnsi="Garamond" w:cs="Calibri"/>
        </w:rPr>
        <w:t xml:space="preserve">, l’Appaltatore medesimo </w:t>
      </w:r>
      <w:r w:rsidR="00905D5A" w:rsidRPr="00EF1056">
        <w:rPr>
          <w:rFonts w:ascii="Garamond" w:eastAsia="Verdana" w:hAnsi="Garamond" w:cs="Calibri"/>
        </w:rPr>
        <w:t>[potrà/</w:t>
      </w:r>
      <w:r w:rsidRPr="00EF1056">
        <w:rPr>
          <w:rFonts w:ascii="Garamond" w:eastAsia="Verdana" w:hAnsi="Garamond" w:cs="Calibri"/>
        </w:rPr>
        <w:t>non potrà</w:t>
      </w:r>
      <w:r w:rsidR="00905D5A" w:rsidRPr="00EF1056">
        <w:rPr>
          <w:rFonts w:ascii="Garamond" w:eastAsia="Verdana" w:hAnsi="Garamond" w:cs="Calibri"/>
        </w:rPr>
        <w:t>]</w:t>
      </w:r>
      <w:r w:rsidRPr="00EF1056">
        <w:rPr>
          <w:rFonts w:ascii="Garamond" w:eastAsia="Verdana" w:hAnsi="Garamond" w:cs="Calibri"/>
        </w:rPr>
        <w:t xml:space="preserve"> subappaltare le prestazioni oggetto del presente </w:t>
      </w:r>
      <w:r w:rsidR="00326E3D" w:rsidRPr="00EF1056">
        <w:rPr>
          <w:rFonts w:ascii="Garamond" w:eastAsia="Verdana" w:hAnsi="Garamond" w:cs="Calibri"/>
        </w:rPr>
        <w:t>c</w:t>
      </w:r>
      <w:r w:rsidRPr="00EF1056">
        <w:rPr>
          <w:rFonts w:ascii="Garamond" w:eastAsia="Verdana" w:hAnsi="Garamond" w:cs="Calibri"/>
        </w:rPr>
        <w:t>ontratto.</w:t>
      </w:r>
    </w:p>
    <w:p w14:paraId="5CDC589A" w14:textId="77777777" w:rsidR="00326E3D" w:rsidRPr="00EF1056" w:rsidRDefault="00326E3D" w:rsidP="00EF1056">
      <w:pPr>
        <w:tabs>
          <w:tab w:val="left" w:pos="427"/>
        </w:tabs>
        <w:spacing w:after="60" w:line="380" w:lineRule="exact"/>
        <w:ind w:right="20"/>
        <w:rPr>
          <w:rFonts w:ascii="Garamond" w:eastAsia="Verdana" w:hAnsi="Garamond" w:cs="Calibri"/>
        </w:rPr>
      </w:pPr>
    </w:p>
    <w:p w14:paraId="0C3FE723" w14:textId="77777777" w:rsidR="007422BB" w:rsidRPr="00EF1056" w:rsidRDefault="00062164" w:rsidP="00EF1056">
      <w:pPr>
        <w:spacing w:after="60" w:line="380" w:lineRule="exact"/>
        <w:ind w:right="13"/>
        <w:rPr>
          <w:rFonts w:ascii="Garamond" w:eastAsia="Verdana" w:hAnsi="Garamond" w:cs="Calibri"/>
          <w:b/>
          <w:i/>
        </w:rPr>
      </w:pPr>
      <w:r w:rsidRPr="00EF1056">
        <w:rPr>
          <w:rFonts w:ascii="Garamond" w:eastAsia="Verdana" w:hAnsi="Garamond" w:cs="Calibri"/>
          <w:b/>
          <w:iCs/>
        </w:rPr>
        <w:t>Art. 1</w:t>
      </w:r>
      <w:r w:rsidR="00326E3D" w:rsidRPr="00EF1056">
        <w:rPr>
          <w:rFonts w:ascii="Garamond" w:eastAsia="Verdana" w:hAnsi="Garamond" w:cs="Calibri"/>
          <w:b/>
          <w:iCs/>
        </w:rPr>
        <w:t>5</w:t>
      </w:r>
      <w:r w:rsidR="007422BB" w:rsidRPr="00EF1056">
        <w:rPr>
          <w:rFonts w:ascii="Garamond" w:eastAsia="Verdana" w:hAnsi="Garamond" w:cs="Calibri"/>
          <w:b/>
          <w:i/>
        </w:rPr>
        <w:t xml:space="preserve"> (Riservatezza)</w:t>
      </w:r>
    </w:p>
    <w:p w14:paraId="0A92DF5E" w14:textId="25918265" w:rsidR="007422BB" w:rsidRPr="00EF1056" w:rsidRDefault="007422BB" w:rsidP="00EF1056">
      <w:pPr>
        <w:tabs>
          <w:tab w:val="left" w:pos="367"/>
          <w:tab w:val="left" w:pos="427"/>
        </w:tabs>
        <w:spacing w:after="60" w:line="380" w:lineRule="exact"/>
        <w:ind w:left="287" w:right="20" w:hanging="287"/>
        <w:jc w:val="both"/>
        <w:rPr>
          <w:rFonts w:ascii="Garamond" w:eastAsia="Verdana" w:hAnsi="Garamond" w:cs="Calibri"/>
        </w:rPr>
      </w:pPr>
      <w:r w:rsidRPr="00EF1056">
        <w:rPr>
          <w:rFonts w:ascii="Garamond" w:eastAsia="Verdana" w:hAnsi="Garamond" w:cs="Calibri"/>
        </w:rPr>
        <w:t>1.</w:t>
      </w:r>
      <w:r w:rsidR="00326E3D" w:rsidRPr="00EF1056">
        <w:rPr>
          <w:rFonts w:ascii="Garamond" w:eastAsia="Verdana" w:hAnsi="Garamond" w:cs="Calibri"/>
        </w:rPr>
        <w:tab/>
      </w:r>
      <w:r w:rsidRPr="00EF1056">
        <w:rPr>
          <w:rFonts w:ascii="Garamond" w:eastAsia="Verdana" w:hAnsi="Garamond" w:cs="Calibri"/>
        </w:rPr>
        <w:t xml:space="preserve">L’Appaltatore ha l’obbligo di mantenere riservati i dati e le informazioni, di cui venga in possesso e, comunque, a conoscenza, di non divulgarli in alcun modo e in qualsiasi forma e di non farne oggetto di utilizzazione a qualsiasi titolo per scopi diversi da quelli strettamente necessari all’esecuzione </w:t>
      </w:r>
      <w:r w:rsidR="00905D5A" w:rsidRPr="00EF1056">
        <w:rPr>
          <w:rFonts w:ascii="Garamond" w:eastAsia="Verdana" w:hAnsi="Garamond" w:cs="Calibri"/>
        </w:rPr>
        <w:t>del contratto</w:t>
      </w:r>
      <w:r w:rsidRPr="00EF1056">
        <w:rPr>
          <w:rFonts w:ascii="Garamond" w:eastAsia="Verdana" w:hAnsi="Garamond" w:cs="Calibri"/>
        </w:rPr>
        <w:t>.</w:t>
      </w:r>
    </w:p>
    <w:p w14:paraId="3F8FCEB9" w14:textId="77777777" w:rsidR="007422BB" w:rsidRPr="00EF1056" w:rsidRDefault="007422BB" w:rsidP="00EF1056">
      <w:pPr>
        <w:tabs>
          <w:tab w:val="left" w:pos="367"/>
          <w:tab w:val="left" w:pos="427"/>
        </w:tabs>
        <w:spacing w:after="60" w:line="380" w:lineRule="exact"/>
        <w:ind w:left="287" w:right="20" w:hanging="287"/>
        <w:jc w:val="both"/>
        <w:rPr>
          <w:rFonts w:ascii="Garamond" w:eastAsia="Verdana" w:hAnsi="Garamond" w:cs="Calibri"/>
        </w:rPr>
      </w:pPr>
      <w:r w:rsidRPr="00EF1056">
        <w:rPr>
          <w:rFonts w:ascii="Garamond" w:eastAsia="Verdana" w:hAnsi="Garamond" w:cs="Calibri"/>
        </w:rPr>
        <w:t>2.</w:t>
      </w:r>
      <w:r w:rsidR="00326E3D" w:rsidRPr="00EF1056">
        <w:rPr>
          <w:rFonts w:ascii="Garamond" w:eastAsia="Verdana" w:hAnsi="Garamond" w:cs="Calibri"/>
        </w:rPr>
        <w:tab/>
      </w:r>
      <w:r w:rsidRPr="00EF1056">
        <w:rPr>
          <w:rFonts w:ascii="Garamond" w:eastAsia="Verdana" w:hAnsi="Garamond" w:cs="Calibri"/>
        </w:rPr>
        <w:t xml:space="preserve">L’obbligo di cui al precedente comma sussiste, altresì, relativamente a tutto il materiale originario o predisposto in esecuzione del </w:t>
      </w:r>
      <w:r w:rsidR="00326E3D" w:rsidRPr="00EF1056">
        <w:rPr>
          <w:rFonts w:ascii="Garamond" w:eastAsia="Verdana" w:hAnsi="Garamond" w:cs="Calibri"/>
        </w:rPr>
        <w:t>c</w:t>
      </w:r>
      <w:r w:rsidRPr="00EF1056">
        <w:rPr>
          <w:rFonts w:ascii="Garamond" w:eastAsia="Verdana" w:hAnsi="Garamond" w:cs="Calibri"/>
        </w:rPr>
        <w:t xml:space="preserve">ontratto; tale obbligo non concerne i dati che siano o divengano di pubblico dominio. </w:t>
      </w:r>
    </w:p>
    <w:p w14:paraId="0AFA642E" w14:textId="77777777" w:rsidR="007422BB" w:rsidRPr="00EF1056" w:rsidRDefault="007422BB" w:rsidP="00EF1056">
      <w:pPr>
        <w:tabs>
          <w:tab w:val="left" w:pos="367"/>
          <w:tab w:val="left" w:pos="427"/>
        </w:tabs>
        <w:spacing w:after="60" w:line="380" w:lineRule="exact"/>
        <w:ind w:left="287" w:right="20" w:hanging="287"/>
        <w:jc w:val="both"/>
        <w:rPr>
          <w:rFonts w:ascii="Garamond" w:eastAsia="Verdana" w:hAnsi="Garamond" w:cs="Calibri"/>
        </w:rPr>
      </w:pPr>
      <w:r w:rsidRPr="00EF1056">
        <w:rPr>
          <w:rFonts w:ascii="Garamond" w:eastAsia="Verdana" w:hAnsi="Garamond" w:cs="Calibri"/>
        </w:rPr>
        <w:t>3.</w:t>
      </w:r>
      <w:r w:rsidR="00326E3D" w:rsidRPr="00EF1056">
        <w:rPr>
          <w:rFonts w:ascii="Garamond" w:eastAsia="Verdana" w:hAnsi="Garamond" w:cs="Calibri"/>
        </w:rPr>
        <w:tab/>
      </w:r>
      <w:r w:rsidRPr="00EF1056">
        <w:rPr>
          <w:rFonts w:ascii="Garamond" w:eastAsia="Verdana" w:hAnsi="Garamond" w:cs="Calibri"/>
        </w:rPr>
        <w:t xml:space="preserve">L’Appaltatore è responsabile per l’esatta osservanza da parte dei propri dipendenti, consulenti e collaboratori, nonché dei propri eventuali subappaltatori e dei dipendenti, consulenti e collaboratori di questi ultimi, degli obblighi di segretezza anzidetti. </w:t>
      </w:r>
    </w:p>
    <w:p w14:paraId="42E1EB70" w14:textId="77777777" w:rsidR="007422BB" w:rsidRPr="00EF1056" w:rsidRDefault="007422BB" w:rsidP="00EF1056">
      <w:pPr>
        <w:tabs>
          <w:tab w:val="left" w:pos="367"/>
          <w:tab w:val="left" w:pos="427"/>
        </w:tabs>
        <w:spacing w:after="60" w:line="380" w:lineRule="exact"/>
        <w:ind w:left="287" w:right="20" w:hanging="287"/>
        <w:jc w:val="both"/>
        <w:rPr>
          <w:rFonts w:ascii="Garamond" w:eastAsia="Verdana" w:hAnsi="Garamond" w:cs="Calibri"/>
        </w:rPr>
      </w:pPr>
      <w:r w:rsidRPr="00EF1056">
        <w:rPr>
          <w:rFonts w:ascii="Garamond" w:eastAsia="Verdana" w:hAnsi="Garamond" w:cs="Calibri"/>
        </w:rPr>
        <w:t>4.</w:t>
      </w:r>
      <w:r w:rsidR="00326E3D" w:rsidRPr="00EF1056">
        <w:rPr>
          <w:rFonts w:ascii="Garamond" w:eastAsia="Verdana" w:hAnsi="Garamond" w:cs="Calibri"/>
        </w:rPr>
        <w:tab/>
      </w:r>
      <w:r w:rsidRPr="00EF1056">
        <w:rPr>
          <w:rFonts w:ascii="Garamond" w:eastAsia="Verdana" w:hAnsi="Garamond" w:cs="Calibri"/>
        </w:rPr>
        <w:t xml:space="preserve">In caso di inosservanza degli obblighi di riservatezza, IFEL ha la facoltà di dichiarare risolto di diritto il presente </w:t>
      </w:r>
      <w:r w:rsidR="00326E3D" w:rsidRPr="00EF1056">
        <w:rPr>
          <w:rFonts w:ascii="Garamond" w:eastAsia="Verdana" w:hAnsi="Garamond" w:cs="Calibri"/>
        </w:rPr>
        <w:t>c</w:t>
      </w:r>
      <w:r w:rsidRPr="00EF1056">
        <w:rPr>
          <w:rFonts w:ascii="Garamond" w:eastAsia="Verdana" w:hAnsi="Garamond" w:cs="Calibri"/>
        </w:rPr>
        <w:t>ontratto, fermo restando che l’Appaltatore sarà tenuto a risarcire tutti i danni che dovessero derivare ad IFEL.</w:t>
      </w:r>
    </w:p>
    <w:p w14:paraId="70120066" w14:textId="77777777" w:rsidR="007422BB" w:rsidRPr="00EF1056" w:rsidRDefault="007422BB" w:rsidP="00EF1056">
      <w:pPr>
        <w:tabs>
          <w:tab w:val="left" w:pos="367"/>
          <w:tab w:val="left" w:pos="427"/>
        </w:tabs>
        <w:spacing w:after="60" w:line="380" w:lineRule="exact"/>
        <w:ind w:left="287" w:right="20" w:hanging="287"/>
        <w:jc w:val="both"/>
        <w:rPr>
          <w:rFonts w:ascii="Garamond" w:eastAsia="Verdana" w:hAnsi="Garamond" w:cs="Calibri"/>
        </w:rPr>
      </w:pPr>
    </w:p>
    <w:p w14:paraId="7DA64BA7" w14:textId="77777777" w:rsidR="00B63F40" w:rsidRPr="00EF1056" w:rsidRDefault="00062164" w:rsidP="00EF1056">
      <w:pPr>
        <w:spacing w:after="60" w:line="380" w:lineRule="exact"/>
        <w:ind w:right="13"/>
        <w:rPr>
          <w:rFonts w:ascii="Garamond" w:eastAsia="Verdana" w:hAnsi="Garamond" w:cs="Calibri"/>
          <w:b/>
          <w:i/>
        </w:rPr>
      </w:pPr>
      <w:bookmarkStart w:id="10" w:name="_Hlk28000319"/>
      <w:r w:rsidRPr="00EF1056">
        <w:rPr>
          <w:rFonts w:ascii="Garamond" w:eastAsia="Verdana" w:hAnsi="Garamond" w:cs="Calibri"/>
          <w:b/>
          <w:iCs/>
        </w:rPr>
        <w:t>Art. 1</w:t>
      </w:r>
      <w:r w:rsidR="00326E3D" w:rsidRPr="00EF1056">
        <w:rPr>
          <w:rFonts w:ascii="Garamond" w:eastAsia="Verdana" w:hAnsi="Garamond" w:cs="Calibri"/>
          <w:b/>
          <w:iCs/>
        </w:rPr>
        <w:t>6</w:t>
      </w:r>
      <w:r w:rsidRPr="00EF1056">
        <w:rPr>
          <w:rFonts w:ascii="Garamond" w:eastAsia="Verdana" w:hAnsi="Garamond" w:cs="Calibri"/>
          <w:b/>
          <w:i/>
        </w:rPr>
        <w:t xml:space="preserve"> </w:t>
      </w:r>
      <w:r w:rsidR="00B63F40" w:rsidRPr="00EF1056">
        <w:rPr>
          <w:rFonts w:ascii="Garamond" w:eastAsia="Verdana" w:hAnsi="Garamond" w:cs="Calibri"/>
          <w:b/>
          <w:i/>
        </w:rPr>
        <w:t xml:space="preserve">(Obblighi di comportamento- Anticorruzione e Trasparenza) </w:t>
      </w:r>
    </w:p>
    <w:bookmarkEnd w:id="10"/>
    <w:p w14:paraId="6FB13695" w14:textId="517B92E2" w:rsidR="00C0299A" w:rsidRPr="00EF1056" w:rsidRDefault="00B63F40" w:rsidP="00EF1056">
      <w:pPr>
        <w:numPr>
          <w:ilvl w:val="0"/>
          <w:numId w:val="19"/>
        </w:numPr>
        <w:tabs>
          <w:tab w:val="left" w:pos="427"/>
        </w:tabs>
        <w:spacing w:after="60" w:line="380" w:lineRule="exact"/>
        <w:ind w:left="426" w:right="20" w:hanging="426"/>
        <w:jc w:val="both"/>
        <w:rPr>
          <w:rFonts w:ascii="Garamond" w:eastAsia="Verdana" w:hAnsi="Garamond" w:cs="Calibri"/>
        </w:rPr>
      </w:pPr>
      <w:r w:rsidRPr="00EF1056">
        <w:rPr>
          <w:rFonts w:ascii="Garamond" w:eastAsia="Verdana" w:hAnsi="Garamond" w:cs="Calibri"/>
        </w:rPr>
        <w:t xml:space="preserve">L’Aggiudicatario, con riferimento alle prestazioni oggetto del presente contratto, si impegna ad osservare e far osservare ai propri dipendenti, collaboratori a qualsiasi titolo, per quanto compatibili con il ruolo e l’attività svolta, gli obblighi di condotta previsti dal Codice </w:t>
      </w:r>
      <w:r w:rsidR="0007698E" w:rsidRPr="00EF1056">
        <w:rPr>
          <w:rFonts w:ascii="Garamond" w:eastAsia="Verdana" w:hAnsi="Garamond" w:cs="Calibri"/>
        </w:rPr>
        <w:t xml:space="preserve">di </w:t>
      </w:r>
      <w:r w:rsidRPr="00EF1056">
        <w:rPr>
          <w:rFonts w:ascii="Garamond" w:eastAsia="Verdana" w:hAnsi="Garamond" w:cs="Calibri"/>
        </w:rPr>
        <w:t>comportament</w:t>
      </w:r>
      <w:r w:rsidR="0007698E" w:rsidRPr="00EF1056">
        <w:rPr>
          <w:rFonts w:ascii="Garamond" w:eastAsia="Verdana" w:hAnsi="Garamond" w:cs="Calibri"/>
        </w:rPr>
        <w:t>o</w:t>
      </w:r>
      <w:r w:rsidRPr="00EF1056">
        <w:rPr>
          <w:rFonts w:ascii="Garamond" w:eastAsia="Verdana" w:hAnsi="Garamond" w:cs="Calibri"/>
        </w:rPr>
        <w:t xml:space="preserve"> adottato da IFEL consultabile sul sito </w:t>
      </w:r>
      <w:hyperlink r:id="rId8" w:history="1">
        <w:r w:rsidR="00FC4A0A" w:rsidRPr="00EF1056">
          <w:rPr>
            <w:rStyle w:val="Collegamentoipertestuale"/>
            <w:rFonts w:ascii="Garamond" w:eastAsia="Verdana" w:hAnsi="Garamond" w:cs="Calibri"/>
          </w:rPr>
          <w:t>www.fondazioneifel.it</w:t>
        </w:r>
      </w:hyperlink>
      <w:r w:rsidRPr="00EF1056">
        <w:rPr>
          <w:rFonts w:ascii="Garamond" w:eastAsia="Verdana" w:hAnsi="Garamond" w:cs="Calibri"/>
        </w:rPr>
        <w:t>, nella sezione “Amministrazione Trasparente- Atti Generali” e disponibile in copia a seguito di richiesta scritta.</w:t>
      </w:r>
    </w:p>
    <w:p w14:paraId="7C87E823" w14:textId="12211BCD" w:rsidR="002F0BAA" w:rsidRPr="00EF1056" w:rsidRDefault="00B63F40" w:rsidP="00EF1056">
      <w:pPr>
        <w:numPr>
          <w:ilvl w:val="0"/>
          <w:numId w:val="19"/>
        </w:numPr>
        <w:tabs>
          <w:tab w:val="left" w:pos="427"/>
        </w:tabs>
        <w:spacing w:after="60" w:line="380" w:lineRule="exact"/>
        <w:ind w:left="426" w:right="20" w:hanging="426"/>
        <w:jc w:val="both"/>
        <w:rPr>
          <w:rFonts w:ascii="Garamond" w:eastAsia="Verdana" w:hAnsi="Garamond" w:cs="Calibri"/>
        </w:rPr>
      </w:pPr>
      <w:r w:rsidRPr="00EF1056">
        <w:rPr>
          <w:rFonts w:ascii="Garamond" w:eastAsia="Verdana" w:hAnsi="Garamond" w:cs="Calibri"/>
        </w:rPr>
        <w:t>L’Aggiudicatario è tenuto, altresì, al rispetto del Piano triennale per la prevenzione della corruzione e per la trasparenza</w:t>
      </w:r>
      <w:r w:rsidR="00942919" w:rsidRPr="00EF1056">
        <w:rPr>
          <w:rFonts w:ascii="Garamond" w:eastAsia="Verdana" w:hAnsi="Garamond" w:cs="Calibri"/>
        </w:rPr>
        <w:t xml:space="preserve"> </w:t>
      </w:r>
      <w:r w:rsidR="00570567" w:rsidRPr="00EF1056">
        <w:rPr>
          <w:rFonts w:ascii="Garamond" w:eastAsia="Verdana" w:hAnsi="Garamond" w:cs="Calibri"/>
        </w:rPr>
        <w:t>2022/2024.</w:t>
      </w:r>
      <w:r w:rsidRPr="00EF1056">
        <w:rPr>
          <w:rFonts w:ascii="Garamond" w:eastAsia="Verdana" w:hAnsi="Garamond" w:cs="Calibri"/>
        </w:rPr>
        <w:t xml:space="preserve"> La violazione dei suddetti obblighi può costituire causa di risoluzione del contratto ai sensi dell’art. 1456 cod.</w:t>
      </w:r>
      <w:r w:rsidR="00905D5A" w:rsidRPr="00EF1056">
        <w:rPr>
          <w:rFonts w:ascii="Garamond" w:eastAsia="Verdana" w:hAnsi="Garamond" w:cs="Calibri"/>
        </w:rPr>
        <w:t xml:space="preserve"> </w:t>
      </w:r>
      <w:r w:rsidRPr="00EF1056">
        <w:rPr>
          <w:rFonts w:ascii="Garamond" w:eastAsia="Verdana" w:hAnsi="Garamond" w:cs="Calibri"/>
        </w:rPr>
        <w:t>civ., salve le eventuali azioni per accertare ulteriori responsabilità, anche per danno all’immagine.</w:t>
      </w:r>
    </w:p>
    <w:p w14:paraId="04E18A38" w14:textId="77777777" w:rsidR="002F0BAA" w:rsidRPr="00EF1056" w:rsidRDefault="002F0BAA" w:rsidP="00EF1056">
      <w:pPr>
        <w:spacing w:after="60" w:line="380" w:lineRule="exact"/>
        <w:ind w:right="-6"/>
        <w:rPr>
          <w:rFonts w:ascii="Garamond" w:eastAsia="Verdana" w:hAnsi="Garamond" w:cs="Calibri"/>
          <w:b/>
        </w:rPr>
      </w:pPr>
    </w:p>
    <w:p w14:paraId="5B80316D" w14:textId="77777777" w:rsidR="00AB3DCE" w:rsidRPr="00EF1056" w:rsidRDefault="00062164" w:rsidP="00EF1056">
      <w:pPr>
        <w:spacing w:after="60" w:line="380" w:lineRule="exact"/>
        <w:ind w:right="-6"/>
        <w:rPr>
          <w:rFonts w:ascii="Garamond" w:eastAsia="Verdana" w:hAnsi="Garamond" w:cs="Calibri"/>
          <w:b/>
        </w:rPr>
      </w:pPr>
      <w:r w:rsidRPr="00EF1056">
        <w:rPr>
          <w:rFonts w:ascii="Garamond" w:eastAsia="Verdana" w:hAnsi="Garamond" w:cs="Calibri"/>
          <w:b/>
        </w:rPr>
        <w:t>Art. 1</w:t>
      </w:r>
      <w:r w:rsidR="00326E3D" w:rsidRPr="00EF1056">
        <w:rPr>
          <w:rFonts w:ascii="Garamond" w:eastAsia="Verdana" w:hAnsi="Garamond" w:cs="Calibri"/>
          <w:b/>
        </w:rPr>
        <w:t>7</w:t>
      </w:r>
      <w:r w:rsidRPr="00EF1056">
        <w:rPr>
          <w:rFonts w:ascii="Garamond" w:eastAsia="Verdana" w:hAnsi="Garamond" w:cs="Calibri"/>
          <w:b/>
        </w:rPr>
        <w:t xml:space="preserve"> </w:t>
      </w:r>
      <w:r w:rsidR="00AB3DCE" w:rsidRPr="00EF1056">
        <w:rPr>
          <w:rFonts w:ascii="Garamond" w:eastAsia="Verdana" w:hAnsi="Garamond" w:cs="Calibri"/>
          <w:b/>
        </w:rPr>
        <w:t>(</w:t>
      </w:r>
      <w:r w:rsidR="00AB3DCE" w:rsidRPr="00EF1056">
        <w:rPr>
          <w:rFonts w:ascii="Garamond" w:eastAsia="Verdana" w:hAnsi="Garamond" w:cs="Calibri"/>
          <w:b/>
          <w:i/>
        </w:rPr>
        <w:t>Spese</w:t>
      </w:r>
      <w:r w:rsidR="00AB3DCE" w:rsidRPr="00EF1056">
        <w:rPr>
          <w:rFonts w:ascii="Garamond" w:eastAsia="Verdana" w:hAnsi="Garamond" w:cs="Calibri"/>
          <w:b/>
        </w:rPr>
        <w:t>)</w:t>
      </w:r>
    </w:p>
    <w:p w14:paraId="5FF50D72" w14:textId="77777777" w:rsidR="00AB3DCE" w:rsidRPr="00EF1056" w:rsidRDefault="00AB3DCE" w:rsidP="00EF1056">
      <w:pPr>
        <w:numPr>
          <w:ilvl w:val="0"/>
          <w:numId w:val="12"/>
        </w:numPr>
        <w:tabs>
          <w:tab w:val="left" w:pos="427"/>
        </w:tabs>
        <w:spacing w:after="60" w:line="380" w:lineRule="exact"/>
        <w:ind w:left="427" w:hanging="427"/>
        <w:jc w:val="both"/>
        <w:rPr>
          <w:rFonts w:ascii="Garamond" w:eastAsia="Verdana" w:hAnsi="Garamond" w:cs="Calibri"/>
        </w:rPr>
      </w:pPr>
      <w:r w:rsidRPr="00EF1056">
        <w:rPr>
          <w:rFonts w:ascii="Garamond" w:eastAsia="Verdana" w:hAnsi="Garamond" w:cs="Calibri"/>
        </w:rPr>
        <w:lastRenderedPageBreak/>
        <w:t xml:space="preserve">Sono a totale ed esclusivo carico dell’Appaltatore le spese per la stipulazione del presente </w:t>
      </w:r>
      <w:r w:rsidR="00326E3D" w:rsidRPr="00EF1056">
        <w:rPr>
          <w:rFonts w:ascii="Garamond" w:eastAsia="Verdana" w:hAnsi="Garamond" w:cs="Calibri"/>
        </w:rPr>
        <w:t>c</w:t>
      </w:r>
      <w:r w:rsidRPr="00EF1056">
        <w:rPr>
          <w:rFonts w:ascii="Garamond" w:eastAsia="Verdana" w:hAnsi="Garamond" w:cs="Calibri"/>
        </w:rPr>
        <w:t>ontratto ed ogni relativo onere fiscale correlato, ivi comprese le spese di bollo e di copie ed escluse soltanto le tasse e imposte, a carico dell’IFEL nelle percentuali di legge.</w:t>
      </w:r>
    </w:p>
    <w:p w14:paraId="5828C7D1" w14:textId="77777777" w:rsidR="00326E3D" w:rsidRPr="00EF1056" w:rsidRDefault="00326E3D" w:rsidP="00EF1056">
      <w:pPr>
        <w:spacing w:after="60" w:line="380" w:lineRule="exact"/>
        <w:rPr>
          <w:rFonts w:ascii="Garamond" w:hAnsi="Garamond" w:cs="Calibri"/>
        </w:rPr>
      </w:pPr>
    </w:p>
    <w:p w14:paraId="2F866EE6" w14:textId="77777777" w:rsidR="00AB3DCE" w:rsidRPr="00EF1056" w:rsidRDefault="00062164" w:rsidP="00EF1056">
      <w:pPr>
        <w:spacing w:after="60" w:line="380" w:lineRule="exact"/>
        <w:rPr>
          <w:rFonts w:ascii="Garamond" w:eastAsia="Verdana" w:hAnsi="Garamond" w:cs="Calibri"/>
          <w:b/>
        </w:rPr>
      </w:pPr>
      <w:r w:rsidRPr="00EF1056">
        <w:rPr>
          <w:rFonts w:ascii="Garamond" w:eastAsia="Verdana" w:hAnsi="Garamond" w:cs="Calibri"/>
          <w:b/>
        </w:rPr>
        <w:t>Art. 1</w:t>
      </w:r>
      <w:r w:rsidR="00326E3D" w:rsidRPr="00EF1056">
        <w:rPr>
          <w:rFonts w:ascii="Garamond" w:eastAsia="Verdana" w:hAnsi="Garamond" w:cs="Calibri"/>
          <w:b/>
        </w:rPr>
        <w:t>8</w:t>
      </w:r>
      <w:r w:rsidR="00AB3DCE" w:rsidRPr="00EF1056">
        <w:rPr>
          <w:rFonts w:ascii="Garamond" w:eastAsia="Verdana" w:hAnsi="Garamond" w:cs="Calibri"/>
          <w:b/>
        </w:rPr>
        <w:t xml:space="preserve"> (</w:t>
      </w:r>
      <w:r w:rsidR="00AB3DCE" w:rsidRPr="00EF1056">
        <w:rPr>
          <w:rFonts w:ascii="Garamond" w:eastAsia="Verdana" w:hAnsi="Garamond" w:cs="Calibri"/>
          <w:b/>
          <w:i/>
        </w:rPr>
        <w:t>Foro competente</w:t>
      </w:r>
      <w:r w:rsidR="00AB3DCE" w:rsidRPr="00EF1056">
        <w:rPr>
          <w:rFonts w:ascii="Garamond" w:eastAsia="Verdana" w:hAnsi="Garamond" w:cs="Calibri"/>
          <w:b/>
        </w:rPr>
        <w:t>)</w:t>
      </w:r>
    </w:p>
    <w:p w14:paraId="53593C74" w14:textId="2D2B8326" w:rsidR="00AB3DCE" w:rsidRPr="00EF1056" w:rsidRDefault="00AB3DCE" w:rsidP="00EF1056">
      <w:pPr>
        <w:numPr>
          <w:ilvl w:val="0"/>
          <w:numId w:val="13"/>
        </w:numPr>
        <w:tabs>
          <w:tab w:val="left" w:pos="427"/>
        </w:tabs>
        <w:spacing w:after="60" w:line="380" w:lineRule="exact"/>
        <w:ind w:left="427" w:right="20" w:hanging="427"/>
        <w:jc w:val="both"/>
        <w:rPr>
          <w:rFonts w:ascii="Garamond" w:eastAsia="Verdana" w:hAnsi="Garamond" w:cs="Calibri"/>
        </w:rPr>
      </w:pPr>
      <w:r w:rsidRPr="00EF1056">
        <w:rPr>
          <w:rFonts w:ascii="Garamond" w:eastAsia="Verdana" w:hAnsi="Garamond" w:cs="Calibri"/>
        </w:rPr>
        <w:t xml:space="preserve">Per qualunque controversia inerente alla validità, interpretazione, esecuzione e risoluzione del presente </w:t>
      </w:r>
      <w:r w:rsidR="00326E3D" w:rsidRPr="00EF1056">
        <w:rPr>
          <w:rFonts w:ascii="Garamond" w:eastAsia="Verdana" w:hAnsi="Garamond" w:cs="Calibri"/>
        </w:rPr>
        <w:t>c</w:t>
      </w:r>
      <w:r w:rsidRPr="00EF1056">
        <w:rPr>
          <w:rFonts w:ascii="Garamond" w:eastAsia="Verdana" w:hAnsi="Garamond" w:cs="Calibri"/>
        </w:rPr>
        <w:t>ontratto, sarà esclusivamente competente il Foro di Roma, con esclusione di qualunque altro Foro eventualmente concorrente</w:t>
      </w:r>
      <w:r w:rsidR="00CA321D" w:rsidRPr="00EF1056">
        <w:rPr>
          <w:rFonts w:ascii="Garamond" w:eastAsia="Verdana" w:hAnsi="Garamond" w:cs="Calibri"/>
        </w:rPr>
        <w:t>.</w:t>
      </w:r>
    </w:p>
    <w:p w14:paraId="2171123F" w14:textId="65DE5E3F" w:rsidR="00E61A98" w:rsidRPr="00EF1056" w:rsidRDefault="00E61A98" w:rsidP="00EF1056">
      <w:pPr>
        <w:tabs>
          <w:tab w:val="left" w:pos="427"/>
        </w:tabs>
        <w:spacing w:after="60" w:line="380" w:lineRule="exact"/>
        <w:ind w:right="20"/>
        <w:jc w:val="both"/>
        <w:rPr>
          <w:rFonts w:ascii="Garamond" w:eastAsia="Verdana" w:hAnsi="Garamond" w:cs="Calibri"/>
        </w:rPr>
      </w:pPr>
    </w:p>
    <w:p w14:paraId="1ED286E8" w14:textId="0D8E3AF7" w:rsidR="00CA321D" w:rsidRPr="00EF1056" w:rsidRDefault="00CA321D" w:rsidP="00EF1056">
      <w:pPr>
        <w:tabs>
          <w:tab w:val="left" w:pos="427"/>
        </w:tabs>
        <w:spacing w:after="60" w:line="380" w:lineRule="exact"/>
        <w:ind w:right="20"/>
        <w:jc w:val="both"/>
        <w:rPr>
          <w:rFonts w:ascii="Garamond" w:eastAsia="Verdana" w:hAnsi="Garamond" w:cs="Calibri"/>
        </w:rPr>
      </w:pPr>
    </w:p>
    <w:p w14:paraId="2478D08D" w14:textId="77777777" w:rsidR="00CA321D" w:rsidRPr="00EF1056" w:rsidRDefault="00CA321D" w:rsidP="00EF1056">
      <w:pPr>
        <w:tabs>
          <w:tab w:val="left" w:pos="427"/>
        </w:tabs>
        <w:spacing w:after="60" w:line="380" w:lineRule="exact"/>
        <w:ind w:right="20"/>
        <w:jc w:val="both"/>
        <w:rPr>
          <w:rFonts w:ascii="Garamond" w:eastAsia="Verdana" w:hAnsi="Garamond" w:cs="Calibri"/>
        </w:rPr>
      </w:pPr>
    </w:p>
    <w:p w14:paraId="09D5C824" w14:textId="77777777" w:rsidR="00AB3DCE" w:rsidRPr="00EF1056" w:rsidRDefault="00062164" w:rsidP="00EF1056">
      <w:pPr>
        <w:spacing w:after="60" w:line="380" w:lineRule="exact"/>
        <w:ind w:right="13"/>
        <w:rPr>
          <w:rFonts w:ascii="Garamond" w:eastAsia="Verdana" w:hAnsi="Garamond" w:cs="Calibri"/>
          <w:b/>
        </w:rPr>
      </w:pPr>
      <w:r w:rsidRPr="00EF1056">
        <w:rPr>
          <w:rFonts w:ascii="Garamond" w:eastAsia="Verdana" w:hAnsi="Garamond" w:cs="Calibri"/>
          <w:b/>
        </w:rPr>
        <w:t xml:space="preserve">Art. </w:t>
      </w:r>
      <w:r w:rsidR="00626681" w:rsidRPr="00EF1056">
        <w:rPr>
          <w:rFonts w:ascii="Garamond" w:eastAsia="Verdana" w:hAnsi="Garamond" w:cs="Calibri"/>
          <w:b/>
        </w:rPr>
        <w:t>1</w:t>
      </w:r>
      <w:r w:rsidR="00326E3D" w:rsidRPr="00EF1056">
        <w:rPr>
          <w:rFonts w:ascii="Garamond" w:eastAsia="Verdana" w:hAnsi="Garamond" w:cs="Calibri"/>
          <w:b/>
        </w:rPr>
        <w:t>9</w:t>
      </w:r>
      <w:r w:rsidR="00AB3DCE" w:rsidRPr="00EF1056">
        <w:rPr>
          <w:rFonts w:ascii="Garamond" w:eastAsia="Verdana" w:hAnsi="Garamond" w:cs="Calibri"/>
          <w:b/>
        </w:rPr>
        <w:t xml:space="preserve"> (</w:t>
      </w:r>
      <w:r w:rsidR="00AB3DCE" w:rsidRPr="00EF1056">
        <w:rPr>
          <w:rFonts w:ascii="Garamond" w:eastAsia="Verdana" w:hAnsi="Garamond" w:cs="Calibri"/>
          <w:b/>
          <w:i/>
        </w:rPr>
        <w:t>Trattamento dei dati personali e riservatezza delle informazioni</w:t>
      </w:r>
      <w:r w:rsidR="00AB3DCE" w:rsidRPr="00EF1056">
        <w:rPr>
          <w:rFonts w:ascii="Garamond" w:eastAsia="Verdana" w:hAnsi="Garamond" w:cs="Calibri"/>
          <w:b/>
        </w:rPr>
        <w:t>)</w:t>
      </w:r>
    </w:p>
    <w:p w14:paraId="696BCAF7" w14:textId="74EB3FDA" w:rsidR="00AB3DCE" w:rsidRPr="00EF1056" w:rsidRDefault="00AB3DCE" w:rsidP="00EF1056">
      <w:pPr>
        <w:numPr>
          <w:ilvl w:val="0"/>
          <w:numId w:val="14"/>
        </w:numPr>
        <w:tabs>
          <w:tab w:val="left" w:pos="427"/>
        </w:tabs>
        <w:spacing w:after="60" w:line="380" w:lineRule="exact"/>
        <w:ind w:left="427" w:hanging="427"/>
        <w:jc w:val="both"/>
        <w:rPr>
          <w:rFonts w:ascii="Garamond" w:eastAsia="Verdana" w:hAnsi="Garamond" w:cs="Calibri"/>
        </w:rPr>
      </w:pPr>
      <w:r w:rsidRPr="00EF1056">
        <w:rPr>
          <w:rFonts w:ascii="Garamond" w:eastAsia="Verdana" w:hAnsi="Garamond" w:cs="Calibri"/>
        </w:rPr>
        <w:t>L’Appaltatore si impegna a rispettare tutti gli adempimenti relativi al trattamento dei dati personali, ai sensi del Regolamento UE n. 679/2016 del D.Lgs. n. 196 del 30 giugno 2003 («</w:t>
      </w:r>
      <w:r w:rsidRPr="00EF1056">
        <w:rPr>
          <w:rFonts w:ascii="Garamond" w:eastAsia="Verdana" w:hAnsi="Garamond" w:cs="Calibri"/>
          <w:i/>
        </w:rPr>
        <w:t>Codice in materia di Protezione</w:t>
      </w:r>
      <w:r w:rsidRPr="00EF1056">
        <w:rPr>
          <w:rFonts w:ascii="Garamond" w:eastAsia="Verdana" w:hAnsi="Garamond" w:cs="Calibri"/>
        </w:rPr>
        <w:t xml:space="preserve"> </w:t>
      </w:r>
      <w:r w:rsidRPr="00EF1056">
        <w:rPr>
          <w:rFonts w:ascii="Garamond" w:eastAsia="Verdana" w:hAnsi="Garamond" w:cs="Calibri"/>
          <w:i/>
        </w:rPr>
        <w:t>dei Dati Personali</w:t>
      </w:r>
      <w:r w:rsidRPr="00EF1056">
        <w:rPr>
          <w:rFonts w:ascii="Garamond" w:eastAsia="Verdana" w:hAnsi="Garamond" w:cs="Calibri"/>
        </w:rPr>
        <w:t>»)</w:t>
      </w:r>
      <w:r w:rsidR="001B1CA9" w:rsidRPr="00EF1056">
        <w:rPr>
          <w:rFonts w:ascii="Garamond" w:eastAsia="Verdana" w:hAnsi="Garamond" w:cs="Calibri"/>
        </w:rPr>
        <w:t xml:space="preserve"> di cui all’allegato privacy</w:t>
      </w:r>
      <w:r w:rsidRPr="00EF1056">
        <w:rPr>
          <w:rFonts w:ascii="Garamond" w:eastAsia="Verdana" w:hAnsi="Garamond" w:cs="Calibri"/>
        </w:rPr>
        <w:t>.</w:t>
      </w:r>
    </w:p>
    <w:p w14:paraId="67566748" w14:textId="77777777" w:rsidR="00AB3DCE" w:rsidRPr="00EF1056" w:rsidRDefault="00AB3DCE" w:rsidP="00EF1056">
      <w:pPr>
        <w:suppressAutoHyphens/>
        <w:spacing w:line="380" w:lineRule="exact"/>
        <w:jc w:val="both"/>
        <w:rPr>
          <w:rFonts w:ascii="Garamond" w:hAnsi="Garamond" w:cs="Arial"/>
          <w:iCs/>
          <w:lang w:eastAsia="ja-JP"/>
        </w:rPr>
      </w:pPr>
    </w:p>
    <w:p w14:paraId="78C5112A" w14:textId="77777777" w:rsidR="00865412" w:rsidRPr="00EF1056" w:rsidRDefault="00865412" w:rsidP="00EF1056">
      <w:pPr>
        <w:spacing w:after="60" w:line="380" w:lineRule="exact"/>
        <w:rPr>
          <w:rFonts w:ascii="Garamond" w:eastAsia="Verdana" w:hAnsi="Garamond" w:cs="Calibri"/>
        </w:rPr>
      </w:pPr>
      <w:bookmarkStart w:id="11" w:name="page42"/>
      <w:bookmarkEnd w:id="11"/>
      <w:r w:rsidRPr="00EF1056">
        <w:rPr>
          <w:rFonts w:ascii="Garamond" w:eastAsia="Verdana" w:hAnsi="Garamond" w:cs="Calibri"/>
        </w:rPr>
        <w:t>Letto, confermato e sottoscritto</w:t>
      </w:r>
      <w:r w:rsidR="00626681" w:rsidRPr="00EF1056">
        <w:rPr>
          <w:rFonts w:ascii="Garamond" w:eastAsia="Verdana" w:hAnsi="Garamond" w:cs="Calibri"/>
        </w:rPr>
        <w:t xml:space="preserve"> digitalmente</w:t>
      </w:r>
    </w:p>
    <w:p w14:paraId="3B307A8F" w14:textId="77777777" w:rsidR="00865412" w:rsidRPr="00EF1056" w:rsidRDefault="00865412" w:rsidP="00EF1056">
      <w:pPr>
        <w:spacing w:after="60" w:line="380" w:lineRule="exact"/>
        <w:rPr>
          <w:rFonts w:ascii="Garamond" w:hAnsi="Garamond" w:cs="Calibri"/>
        </w:rPr>
      </w:pPr>
      <w:r w:rsidRPr="00EF1056">
        <w:rPr>
          <w:rFonts w:ascii="Garamond" w:eastAsia="Verdana" w:hAnsi="Garamond" w:cs="Calibri"/>
        </w:rPr>
        <w:t>Roma, ____________</w:t>
      </w:r>
      <w:r w:rsidRPr="00EF1056">
        <w:rPr>
          <w:rFonts w:ascii="Garamond" w:hAnsi="Garamond" w:cs="Calibri"/>
        </w:rPr>
        <w:t>__</w:t>
      </w:r>
    </w:p>
    <w:p w14:paraId="4DDA94FE" w14:textId="77777777" w:rsidR="00865412" w:rsidRPr="00EF1056" w:rsidRDefault="00865412" w:rsidP="00EF1056">
      <w:pPr>
        <w:spacing w:after="60" w:line="380" w:lineRule="exact"/>
        <w:rPr>
          <w:rFonts w:ascii="Garamond" w:hAnsi="Garamond" w:cs="Calibri"/>
        </w:rPr>
      </w:pPr>
    </w:p>
    <w:p w14:paraId="5592B455" w14:textId="77777777" w:rsidR="00865412" w:rsidRPr="00EF1056" w:rsidRDefault="00865412" w:rsidP="00EF1056">
      <w:pPr>
        <w:tabs>
          <w:tab w:val="left" w:pos="7487"/>
        </w:tabs>
        <w:spacing w:after="60" w:line="380" w:lineRule="exact"/>
        <w:ind w:left="627"/>
        <w:rPr>
          <w:rFonts w:ascii="Garamond" w:eastAsia="Verdana" w:hAnsi="Garamond" w:cs="Calibri"/>
        </w:rPr>
      </w:pPr>
      <w:r w:rsidRPr="00EF1056">
        <w:rPr>
          <w:rFonts w:ascii="Garamond" w:eastAsia="Verdana" w:hAnsi="Garamond" w:cs="Calibri"/>
        </w:rPr>
        <w:t>L’APPALTATORE</w:t>
      </w:r>
      <w:r w:rsidRPr="00EF1056">
        <w:rPr>
          <w:rFonts w:ascii="Garamond" w:hAnsi="Garamond" w:cs="Calibri"/>
        </w:rPr>
        <w:tab/>
      </w:r>
      <w:r w:rsidRPr="00EF1056">
        <w:rPr>
          <w:rFonts w:ascii="Garamond" w:eastAsia="Verdana" w:hAnsi="Garamond" w:cs="Calibri"/>
        </w:rPr>
        <w:t>L’IFEL</w:t>
      </w:r>
    </w:p>
    <w:p w14:paraId="781CF578" w14:textId="77777777" w:rsidR="00865412" w:rsidRPr="00EF1056" w:rsidRDefault="002505DF" w:rsidP="00EF1056">
      <w:pPr>
        <w:spacing w:after="60" w:line="380" w:lineRule="exact"/>
        <w:rPr>
          <w:rFonts w:ascii="Garamond" w:hAnsi="Garamond" w:cs="Calibri"/>
        </w:rPr>
      </w:pPr>
      <w:r w:rsidRPr="00EF1056">
        <w:rPr>
          <w:rFonts w:ascii="Garamond" w:hAnsi="Garamond"/>
          <w:noProof/>
        </w:rPr>
        <mc:AlternateContent>
          <mc:Choice Requires="wps">
            <w:drawing>
              <wp:anchor distT="0" distB="0" distL="114300" distR="114300" simplePos="0" relativeHeight="251653120" behindDoc="1" locked="0" layoutInCell="1" allowOverlap="1" wp14:anchorId="02F01752" wp14:editId="4FBB51BF">
                <wp:simplePos x="0" y="0"/>
                <wp:positionH relativeFrom="column">
                  <wp:posOffset>67945</wp:posOffset>
                </wp:positionH>
                <wp:positionV relativeFrom="paragraph">
                  <wp:posOffset>127635</wp:posOffset>
                </wp:positionV>
                <wp:extent cx="1752600" cy="569595"/>
                <wp:effectExtent l="0" t="0" r="0" b="190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56959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50ED6E3">
              <v:rect id="Rectangle 16" style="position:absolute;margin-left:5.35pt;margin-top:10.05pt;width:138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color="white" w14:anchorId="4755B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">
                <v:path arrowok="t"/>
              </v:rect>
            </w:pict>
          </mc:Fallback>
        </mc:AlternateContent>
      </w:r>
      <w:r w:rsidRPr="00EF1056">
        <w:rPr>
          <w:rFonts w:ascii="Garamond" w:hAnsi="Garamond"/>
          <w:noProof/>
        </w:rPr>
        <mc:AlternateContent>
          <mc:Choice Requires="wps">
            <w:drawing>
              <wp:anchor distT="4294967295" distB="4294967295" distL="114300" distR="114300" simplePos="0" relativeHeight="251654144" behindDoc="1" locked="0" layoutInCell="1" allowOverlap="1" wp14:anchorId="603BE5A1" wp14:editId="74E528C7">
                <wp:simplePos x="0" y="0"/>
                <wp:positionH relativeFrom="column">
                  <wp:posOffset>62865</wp:posOffset>
                </wp:positionH>
                <wp:positionV relativeFrom="paragraph">
                  <wp:posOffset>697229</wp:posOffset>
                </wp:positionV>
                <wp:extent cx="1762125"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FEEF9D8">
              <v:line id="Line 15"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from="4.95pt,54.9pt" to="143.7pt,54.9pt" w14:anchorId="2F0C5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">
                <o:lock v:ext="edit" shapetype="f"/>
              </v:line>
            </w:pict>
          </mc:Fallback>
        </mc:AlternateContent>
      </w:r>
      <w:r w:rsidRPr="00EF1056">
        <w:rPr>
          <w:rFonts w:ascii="Garamond" w:hAnsi="Garamond"/>
          <w:noProof/>
        </w:rPr>
        <mc:AlternateContent>
          <mc:Choice Requires="wps">
            <w:drawing>
              <wp:anchor distT="0" distB="0" distL="114299" distR="114299" simplePos="0" relativeHeight="251655168" behindDoc="1" locked="0" layoutInCell="1" allowOverlap="1" wp14:anchorId="165A4B96" wp14:editId="2112858C">
                <wp:simplePos x="0" y="0"/>
                <wp:positionH relativeFrom="column">
                  <wp:posOffset>1820544</wp:posOffset>
                </wp:positionH>
                <wp:positionV relativeFrom="paragraph">
                  <wp:posOffset>123190</wp:posOffset>
                </wp:positionV>
                <wp:extent cx="0" cy="579120"/>
                <wp:effectExtent l="0" t="0" r="19050" b="1143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3E18C67">
              <v:line id="Line 14"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143.35pt,9.7pt" to="143.35pt,55.3pt" w14:anchorId="514C4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">
                <o:lock v:ext="edit" shapetype="f"/>
              </v:line>
            </w:pict>
          </mc:Fallback>
        </mc:AlternateContent>
      </w:r>
      <w:r w:rsidRPr="00EF1056">
        <w:rPr>
          <w:rFonts w:ascii="Garamond" w:hAnsi="Garamond"/>
          <w:noProof/>
        </w:rPr>
        <mc:AlternateContent>
          <mc:Choice Requires="wps">
            <w:drawing>
              <wp:anchor distT="4294967295" distB="4294967295" distL="114300" distR="114300" simplePos="0" relativeHeight="251656192" behindDoc="1" locked="0" layoutInCell="1" allowOverlap="1" wp14:anchorId="5E9A0D58" wp14:editId="56FEDFBB">
                <wp:simplePos x="0" y="0"/>
                <wp:positionH relativeFrom="column">
                  <wp:posOffset>62865</wp:posOffset>
                </wp:positionH>
                <wp:positionV relativeFrom="paragraph">
                  <wp:posOffset>127634</wp:posOffset>
                </wp:positionV>
                <wp:extent cx="1762125"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D7BFCE1">
              <v:line id="Line 13"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from="4.95pt,10.05pt" to="143.7pt,10.05pt" w14:anchorId="50E27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">
                <o:lock v:ext="edit" shapetype="f"/>
              </v:line>
            </w:pict>
          </mc:Fallback>
        </mc:AlternateContent>
      </w:r>
      <w:r w:rsidRPr="00EF1056">
        <w:rPr>
          <w:rFonts w:ascii="Garamond" w:hAnsi="Garamond"/>
          <w:noProof/>
        </w:rPr>
        <mc:AlternateContent>
          <mc:Choice Requires="wps">
            <w:drawing>
              <wp:anchor distT="0" distB="0" distL="114299" distR="114299" simplePos="0" relativeHeight="251657216" behindDoc="1" locked="0" layoutInCell="1" allowOverlap="1" wp14:anchorId="0AD9DEF4" wp14:editId="634AFE32">
                <wp:simplePos x="0" y="0"/>
                <wp:positionH relativeFrom="column">
                  <wp:posOffset>67944</wp:posOffset>
                </wp:positionH>
                <wp:positionV relativeFrom="paragraph">
                  <wp:posOffset>123190</wp:posOffset>
                </wp:positionV>
                <wp:extent cx="0" cy="579120"/>
                <wp:effectExtent l="0" t="0" r="19050" b="1143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8EFD04A">
              <v:line id="Line 12"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5.35pt,9.7pt" to="5.35pt,55.3pt" w14:anchorId="6C470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">
                <o:lock v:ext="edit" shapetype="f"/>
              </v:line>
            </w:pict>
          </mc:Fallback>
        </mc:AlternateContent>
      </w:r>
      <w:r w:rsidRPr="00EF1056">
        <w:rPr>
          <w:rFonts w:ascii="Garamond" w:hAnsi="Garamond"/>
          <w:noProof/>
        </w:rPr>
        <mc:AlternateContent>
          <mc:Choice Requires="wps">
            <w:drawing>
              <wp:anchor distT="0" distB="0" distL="114300" distR="114300" simplePos="0" relativeHeight="251658240" behindDoc="1" locked="0" layoutInCell="1" allowOverlap="1" wp14:anchorId="4F06AFE9" wp14:editId="4E975F20">
                <wp:simplePos x="0" y="0"/>
                <wp:positionH relativeFrom="column">
                  <wp:posOffset>4109720</wp:posOffset>
                </wp:positionH>
                <wp:positionV relativeFrom="paragraph">
                  <wp:posOffset>127635</wp:posOffset>
                </wp:positionV>
                <wp:extent cx="1962150" cy="569595"/>
                <wp:effectExtent l="0" t="0" r="0" b="190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56959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32251E5">
              <v:rect id="Rectangle 11" style="position:absolute;margin-left:323.6pt;margin-top:10.05pt;width:154.5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color="white" w14:anchorId="6F21A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">
                <v:path arrowok="t"/>
              </v:rect>
            </w:pict>
          </mc:Fallback>
        </mc:AlternateContent>
      </w:r>
      <w:r w:rsidRPr="00EF1056">
        <w:rPr>
          <w:rFonts w:ascii="Garamond" w:hAnsi="Garamond"/>
          <w:noProof/>
        </w:rPr>
        <mc:AlternateContent>
          <mc:Choice Requires="wps">
            <w:drawing>
              <wp:anchor distT="4294967295" distB="4294967295" distL="114300" distR="114300" simplePos="0" relativeHeight="251659264" behindDoc="1" locked="0" layoutInCell="1" allowOverlap="1" wp14:anchorId="20293488" wp14:editId="67D0FA14">
                <wp:simplePos x="0" y="0"/>
                <wp:positionH relativeFrom="column">
                  <wp:posOffset>4104640</wp:posOffset>
                </wp:positionH>
                <wp:positionV relativeFrom="paragraph">
                  <wp:posOffset>697229</wp:posOffset>
                </wp:positionV>
                <wp:extent cx="1971675"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329D68F">
              <v:line id="Line 10"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from="323.2pt,54.9pt" to="478.45pt,54.9pt" w14:anchorId="72D74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">
                <o:lock v:ext="edit" shapetype="f"/>
              </v:line>
            </w:pict>
          </mc:Fallback>
        </mc:AlternateContent>
      </w:r>
      <w:r w:rsidRPr="00EF1056">
        <w:rPr>
          <w:rFonts w:ascii="Garamond" w:hAnsi="Garamond"/>
          <w:noProof/>
        </w:rPr>
        <mc:AlternateContent>
          <mc:Choice Requires="wps">
            <w:drawing>
              <wp:anchor distT="0" distB="0" distL="114299" distR="114299" simplePos="0" relativeHeight="251660288" behindDoc="1" locked="0" layoutInCell="1" allowOverlap="1" wp14:anchorId="5716C5B4" wp14:editId="1FAB6E92">
                <wp:simplePos x="0" y="0"/>
                <wp:positionH relativeFrom="column">
                  <wp:posOffset>6071869</wp:posOffset>
                </wp:positionH>
                <wp:positionV relativeFrom="paragraph">
                  <wp:posOffset>123190</wp:posOffset>
                </wp:positionV>
                <wp:extent cx="0" cy="579120"/>
                <wp:effectExtent l="0" t="0" r="19050" b="1143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0DE5383">
              <v:line id="Line 9"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478.1pt,9.7pt" to="478.1pt,55.3pt" w14:anchorId="2CEE9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">
                <o:lock v:ext="edit" shapetype="f"/>
              </v:line>
            </w:pict>
          </mc:Fallback>
        </mc:AlternateContent>
      </w:r>
      <w:r w:rsidRPr="00EF1056">
        <w:rPr>
          <w:rFonts w:ascii="Garamond" w:hAnsi="Garamond"/>
          <w:noProof/>
        </w:rPr>
        <mc:AlternateContent>
          <mc:Choice Requires="wps">
            <w:drawing>
              <wp:anchor distT="4294967295" distB="4294967295" distL="114300" distR="114300" simplePos="0" relativeHeight="251661312" behindDoc="1" locked="0" layoutInCell="1" allowOverlap="1" wp14:anchorId="0EBDAB43" wp14:editId="1D5FE31D">
                <wp:simplePos x="0" y="0"/>
                <wp:positionH relativeFrom="column">
                  <wp:posOffset>4104640</wp:posOffset>
                </wp:positionH>
                <wp:positionV relativeFrom="paragraph">
                  <wp:posOffset>127634</wp:posOffset>
                </wp:positionV>
                <wp:extent cx="197167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A13B173">
              <v:line id="Line 8"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from="323.2pt,10.05pt" to="478.45pt,10.05pt" w14:anchorId="6BD10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">
                <o:lock v:ext="edit" shapetype="f"/>
              </v:line>
            </w:pict>
          </mc:Fallback>
        </mc:AlternateContent>
      </w:r>
      <w:r w:rsidRPr="00EF1056">
        <w:rPr>
          <w:rFonts w:ascii="Garamond" w:hAnsi="Garamond"/>
          <w:noProof/>
        </w:rPr>
        <mc:AlternateContent>
          <mc:Choice Requires="wps">
            <w:drawing>
              <wp:anchor distT="0" distB="0" distL="114299" distR="114299" simplePos="0" relativeHeight="251662336" behindDoc="1" locked="0" layoutInCell="1" allowOverlap="1" wp14:anchorId="029884BD" wp14:editId="3028F8CA">
                <wp:simplePos x="0" y="0"/>
                <wp:positionH relativeFrom="column">
                  <wp:posOffset>4109719</wp:posOffset>
                </wp:positionH>
                <wp:positionV relativeFrom="paragraph">
                  <wp:posOffset>123190</wp:posOffset>
                </wp:positionV>
                <wp:extent cx="0" cy="579120"/>
                <wp:effectExtent l="0" t="0" r="19050" b="114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5B5B7BC">
              <v:line id="Line 7"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323.6pt,9.7pt" to="323.6pt,55.3pt" w14:anchorId="6B24F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">
                <o:lock v:ext="edit" shapetype="f"/>
              </v:line>
            </w:pict>
          </mc:Fallback>
        </mc:AlternateContent>
      </w:r>
    </w:p>
    <w:p w14:paraId="0A01FF92" w14:textId="77777777" w:rsidR="00865412" w:rsidRPr="00EF1056" w:rsidRDefault="00865412" w:rsidP="00EF1056">
      <w:pPr>
        <w:spacing w:after="60" w:line="380" w:lineRule="exact"/>
        <w:rPr>
          <w:rFonts w:ascii="Garamond" w:hAnsi="Garamond" w:cs="Calibri"/>
        </w:rPr>
      </w:pPr>
    </w:p>
    <w:p w14:paraId="09B64B00" w14:textId="77777777" w:rsidR="00865412" w:rsidRPr="00EF1056" w:rsidRDefault="00865412" w:rsidP="00EF1056">
      <w:pPr>
        <w:spacing w:after="60" w:line="380" w:lineRule="exact"/>
        <w:rPr>
          <w:rFonts w:ascii="Garamond" w:hAnsi="Garamond" w:cs="Calibri"/>
        </w:rPr>
      </w:pPr>
    </w:p>
    <w:p w14:paraId="3167F300" w14:textId="77777777" w:rsidR="00865412" w:rsidRPr="00EF1056" w:rsidRDefault="00865412" w:rsidP="00EF1056">
      <w:pPr>
        <w:spacing w:after="60" w:line="380" w:lineRule="exact"/>
        <w:rPr>
          <w:rFonts w:ascii="Garamond" w:hAnsi="Garamond" w:cs="Calibri"/>
        </w:rPr>
      </w:pPr>
    </w:p>
    <w:p w14:paraId="7BE22315" w14:textId="662FC1E5" w:rsidR="00C0299A" w:rsidRPr="00EF1056" w:rsidRDefault="00865412" w:rsidP="00EF1056">
      <w:pPr>
        <w:spacing w:after="60" w:line="380" w:lineRule="exact"/>
        <w:jc w:val="both"/>
        <w:rPr>
          <w:rFonts w:ascii="Garamond" w:eastAsia="Calibri" w:hAnsi="Garamond"/>
          <w:lang w:eastAsia="en-US"/>
        </w:rPr>
      </w:pPr>
      <w:r w:rsidRPr="00EF1056">
        <w:rPr>
          <w:rFonts w:ascii="Garamond" w:eastAsia="Verdana" w:hAnsi="Garamond" w:cs="Calibri"/>
        </w:rPr>
        <w:t xml:space="preserve">Fatto salvo quanto previsto dal Capitolato, ai sensi e per gli effetti degli art. 1341 e 1342 del </w:t>
      </w:r>
      <w:proofErr w:type="gramStart"/>
      <w:r w:rsidRPr="00EF1056">
        <w:rPr>
          <w:rFonts w:ascii="Garamond" w:eastAsia="Verdana" w:hAnsi="Garamond" w:cs="Calibri"/>
        </w:rPr>
        <w:t>codice civile</w:t>
      </w:r>
      <w:proofErr w:type="gramEnd"/>
      <w:r w:rsidRPr="00EF1056">
        <w:rPr>
          <w:rFonts w:ascii="Garamond" w:eastAsia="Verdana" w:hAnsi="Garamond" w:cs="Calibri"/>
        </w:rPr>
        <w:t xml:space="preserve">, l’Appaltatore dichiara di avere preso visione e di accettare espressamente le disposizioni contenute nei sopra elencati articoli </w:t>
      </w:r>
      <w:r w:rsidR="00122BDC" w:rsidRPr="00EF1056">
        <w:rPr>
          <w:rFonts w:ascii="Garamond" w:eastAsia="Verdana" w:hAnsi="Garamond" w:cs="Calibri"/>
        </w:rPr>
        <w:t xml:space="preserve">del presente </w:t>
      </w:r>
      <w:r w:rsidR="00326E3D" w:rsidRPr="00EF1056">
        <w:rPr>
          <w:rFonts w:ascii="Garamond" w:eastAsia="Verdana" w:hAnsi="Garamond" w:cs="Calibri"/>
        </w:rPr>
        <w:t>c</w:t>
      </w:r>
      <w:r w:rsidR="00122BDC" w:rsidRPr="00EF1056">
        <w:rPr>
          <w:rFonts w:ascii="Garamond" w:eastAsia="Verdana" w:hAnsi="Garamond" w:cs="Calibri"/>
        </w:rPr>
        <w:t>ontratto</w:t>
      </w:r>
      <w:r w:rsidRPr="00EF1056">
        <w:rPr>
          <w:rFonts w:ascii="Garamond" w:eastAsia="Verdana" w:hAnsi="Garamond" w:cs="Calibri"/>
        </w:rPr>
        <w:t xml:space="preserve"> e in particolare quelle di cui agli artt. </w:t>
      </w:r>
      <w:r w:rsidR="00326E3D" w:rsidRPr="00EF1056">
        <w:rPr>
          <w:rFonts w:ascii="Garamond" w:eastAsia="Verdana" w:hAnsi="Garamond" w:cs="Calibri"/>
        </w:rPr>
        <w:t xml:space="preserve">2, </w:t>
      </w:r>
      <w:r w:rsidR="00177470" w:rsidRPr="00EF1056">
        <w:rPr>
          <w:rFonts w:ascii="Garamond" w:eastAsia="Calibri" w:hAnsi="Garamond"/>
          <w:lang w:eastAsia="en-US"/>
        </w:rPr>
        <w:t>3, 4, 5, 6, 7, 8, 9, 10, 11, 12, 13, 14, 15, 16</w:t>
      </w:r>
      <w:r w:rsidR="00570567" w:rsidRPr="00EF1056">
        <w:rPr>
          <w:rFonts w:ascii="Garamond" w:eastAsia="Calibri" w:hAnsi="Garamond"/>
          <w:lang w:eastAsia="en-US"/>
        </w:rPr>
        <w:t xml:space="preserve">, </w:t>
      </w:r>
      <w:r w:rsidR="00326E3D" w:rsidRPr="00EF1056">
        <w:rPr>
          <w:rFonts w:ascii="Garamond" w:eastAsia="Calibri" w:hAnsi="Garamond"/>
          <w:lang w:eastAsia="en-US"/>
        </w:rPr>
        <w:t>17</w:t>
      </w:r>
      <w:r w:rsidR="522E069D" w:rsidRPr="00EF1056">
        <w:rPr>
          <w:rFonts w:ascii="Garamond" w:eastAsia="Calibri" w:hAnsi="Garamond"/>
          <w:lang w:eastAsia="en-US"/>
        </w:rPr>
        <w:t xml:space="preserve">, </w:t>
      </w:r>
      <w:r w:rsidR="00570567" w:rsidRPr="00EF1056">
        <w:rPr>
          <w:rFonts w:ascii="Garamond" w:eastAsia="Calibri" w:hAnsi="Garamond"/>
          <w:lang w:eastAsia="en-US"/>
        </w:rPr>
        <w:t>18</w:t>
      </w:r>
      <w:r w:rsidR="093BA288" w:rsidRPr="00EF1056">
        <w:rPr>
          <w:rFonts w:ascii="Garamond" w:eastAsia="Calibri" w:hAnsi="Garamond"/>
          <w:lang w:eastAsia="en-US"/>
        </w:rPr>
        <w:t xml:space="preserve"> e 19.</w:t>
      </w:r>
    </w:p>
    <w:p w14:paraId="2D68E5E6" w14:textId="77777777" w:rsidR="00865412" w:rsidRPr="00EF1056" w:rsidRDefault="00865412" w:rsidP="00EF1056">
      <w:pPr>
        <w:spacing w:after="60" w:line="380" w:lineRule="exact"/>
        <w:rPr>
          <w:rFonts w:ascii="Garamond" w:hAnsi="Garamond" w:cs="Calibri"/>
        </w:rPr>
      </w:pPr>
    </w:p>
    <w:p w14:paraId="2C487967" w14:textId="77777777" w:rsidR="00865412" w:rsidRPr="00EF1056" w:rsidRDefault="00865412" w:rsidP="00EF1056">
      <w:pPr>
        <w:spacing w:after="60" w:line="380" w:lineRule="exact"/>
        <w:rPr>
          <w:rFonts w:ascii="Garamond" w:eastAsia="Verdana" w:hAnsi="Garamond" w:cs="Calibri"/>
        </w:rPr>
      </w:pPr>
      <w:r w:rsidRPr="00EF1056">
        <w:rPr>
          <w:rFonts w:ascii="Garamond" w:eastAsia="Verdana" w:hAnsi="Garamond" w:cs="Calibri"/>
        </w:rPr>
        <w:t>Roma, ____________</w:t>
      </w:r>
      <w:r w:rsidR="00C0299A" w:rsidRPr="00EF1056">
        <w:rPr>
          <w:rFonts w:ascii="Garamond" w:eastAsia="Verdana" w:hAnsi="Garamond" w:cs="Calibri"/>
        </w:rPr>
        <w:t xml:space="preserve">                                                                                            </w:t>
      </w:r>
      <w:r w:rsidRPr="00EF1056">
        <w:rPr>
          <w:rFonts w:ascii="Garamond" w:eastAsia="Verdana" w:hAnsi="Garamond" w:cs="Calibri"/>
        </w:rPr>
        <w:t>L’APPALTATORE</w:t>
      </w:r>
    </w:p>
    <w:p w14:paraId="73663DE1" w14:textId="77777777" w:rsidR="00851EDB" w:rsidRPr="00EF1056" w:rsidRDefault="00851EDB" w:rsidP="00EF1056">
      <w:pPr>
        <w:spacing w:line="380" w:lineRule="exact"/>
        <w:ind w:left="6379"/>
        <w:rPr>
          <w:rFonts w:ascii="Garamond" w:hAnsi="Garamond" w:cs="Arial"/>
          <w:i/>
          <w:color w:val="244061"/>
        </w:rPr>
      </w:pPr>
    </w:p>
    <w:p w14:paraId="3460DC4C" w14:textId="77777777" w:rsidR="00B31B1F" w:rsidRPr="00EF1056" w:rsidRDefault="00B31B1F" w:rsidP="00EF1056">
      <w:pPr>
        <w:spacing w:line="380" w:lineRule="exact"/>
        <w:rPr>
          <w:rFonts w:ascii="Garamond" w:hAnsi="Garamond"/>
        </w:rPr>
      </w:pPr>
    </w:p>
    <w:sectPr w:rsidR="00B31B1F" w:rsidRPr="00EF1056" w:rsidSect="00326E3D">
      <w:headerReference w:type="default" r:id="rId9"/>
      <w:footerReference w:type="default" r:id="rId10"/>
      <w:footerReference w:type="first" r:id="rId11"/>
      <w:pgSz w:w="11900" w:h="16840"/>
      <w:pgMar w:top="851" w:right="1134" w:bottom="993" w:left="1134" w:header="709" w:footer="3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9F52" w14:textId="77777777" w:rsidR="008429C9" w:rsidRDefault="008429C9" w:rsidP="00372583">
      <w:r>
        <w:separator/>
      </w:r>
    </w:p>
  </w:endnote>
  <w:endnote w:type="continuationSeparator" w:id="0">
    <w:p w14:paraId="607595E3" w14:textId="77777777" w:rsidR="008429C9" w:rsidRDefault="008429C9" w:rsidP="0037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0EA7" w14:textId="77777777" w:rsidR="00B2735A" w:rsidRDefault="00B2735A">
    <w:pPr>
      <w:pStyle w:val="Pidipagina"/>
      <w:jc w:val="right"/>
    </w:pPr>
    <w:r>
      <w:fldChar w:fldCharType="begin"/>
    </w:r>
    <w:r>
      <w:instrText>PAGE   \* MERGEFORMAT</w:instrText>
    </w:r>
    <w:r>
      <w:fldChar w:fldCharType="separate"/>
    </w:r>
    <w:r w:rsidR="00085D40">
      <w:rPr>
        <w:noProof/>
      </w:rPr>
      <w:t>9</w:t>
    </w:r>
    <w:r>
      <w:fldChar w:fldCharType="end"/>
    </w:r>
  </w:p>
  <w:p w14:paraId="79E7C6D9" w14:textId="77777777" w:rsidR="00B31B1F" w:rsidRDefault="00B31B1F" w:rsidP="00372583">
    <w:pPr>
      <w:rPr>
        <w:sz w:val="20"/>
        <w:szCs w:val="20"/>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00A2" w14:textId="77777777" w:rsidR="00B2735A" w:rsidRDefault="00B2735A">
    <w:pPr>
      <w:pStyle w:val="Pidipagina"/>
      <w:jc w:val="right"/>
    </w:pPr>
    <w:r>
      <w:fldChar w:fldCharType="begin"/>
    </w:r>
    <w:r>
      <w:instrText>PAGE   \* MERGEFORMAT</w:instrText>
    </w:r>
    <w:r>
      <w:fldChar w:fldCharType="separate"/>
    </w:r>
    <w:r w:rsidR="00CE6CCE">
      <w:rPr>
        <w:noProof/>
      </w:rPr>
      <w:t>1</w:t>
    </w:r>
    <w:r>
      <w:fldChar w:fldCharType="end"/>
    </w:r>
  </w:p>
  <w:p w14:paraId="03DF1AED" w14:textId="77777777" w:rsidR="00B2735A" w:rsidRDefault="00B273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59A1" w14:textId="77777777" w:rsidR="008429C9" w:rsidRDefault="008429C9" w:rsidP="00372583">
      <w:r>
        <w:separator/>
      </w:r>
    </w:p>
  </w:footnote>
  <w:footnote w:type="continuationSeparator" w:id="0">
    <w:p w14:paraId="5D5BA0E0" w14:textId="77777777" w:rsidR="008429C9" w:rsidRDefault="008429C9" w:rsidP="0037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8181" w14:textId="77777777" w:rsidR="00B31B1F" w:rsidRDefault="00B31B1F">
    <w:pPr>
      <w:pStyle w:val="Intestazione"/>
    </w:pPr>
    <w:r>
      <w:tab/>
    </w:r>
    <w:r>
      <w:tab/>
    </w:r>
    <w:r w:rsidR="002505DF" w:rsidRPr="00156AAD">
      <w:rPr>
        <w:noProof/>
      </w:rPr>
      <w:drawing>
        <wp:inline distT="0" distB="0" distL="0" distR="0" wp14:anchorId="7B020771" wp14:editId="17E46ECB">
          <wp:extent cx="724535" cy="398780"/>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398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1CC1884"/>
    <w:lvl w:ilvl="0" w:tplc="FFFFFFFF">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63841DA2"/>
    <w:lvl w:ilvl="0" w:tplc="FFFFFFFF">
      <w:start w:val="3"/>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7"/>
    <w:multiLevelType w:val="hybridMultilevel"/>
    <w:tmpl w:val="70A64E2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B"/>
    <w:multiLevelType w:val="hybridMultilevel"/>
    <w:tmpl w:val="9F703A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3E5CAB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F"/>
    <w:multiLevelType w:val="hybridMultilevel"/>
    <w:tmpl w:val="95CC2F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F"/>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0"/>
    <w:multiLevelType w:val="hybridMultilevel"/>
    <w:tmpl w:val="10D8AE30"/>
    <w:lvl w:ilvl="0" w:tplc="FFFFFFFF">
      <w:start w:val="2"/>
      <w:numFmt w:val="decimal"/>
      <w:lvlText w:val="%1."/>
      <w:lvlJc w:val="left"/>
    </w:lvl>
    <w:lvl w:ilvl="1" w:tplc="04100005">
      <w:start w:val="1"/>
      <w:numFmt w:val="bullet"/>
      <w:lvlText w:val=""/>
      <w:lvlJc w:val="left"/>
      <w:pPr>
        <w:ind w:left="360" w:hanging="360"/>
      </w:pPr>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4"/>
    <w:multiLevelType w:val="hybridMultilevel"/>
    <w:tmpl w:val="168E12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5"/>
    <w:multiLevelType w:val="hybridMultilevel"/>
    <w:tmpl w:val="1EBA5D2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7"/>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8"/>
    <w:multiLevelType w:val="hybridMultilevel"/>
    <w:tmpl w:val="540A471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402"/>
    <w:multiLevelType w:val="multilevel"/>
    <w:tmpl w:val="C1988888"/>
    <w:lvl w:ilvl="0">
      <w:start w:val="1"/>
      <w:numFmt w:val="upperLetter"/>
      <w:lvlText w:val="%1)"/>
      <w:lvlJc w:val="left"/>
      <w:pPr>
        <w:ind w:left="212" w:hanging="155"/>
      </w:pPr>
      <w:rPr>
        <w:rFonts w:ascii="Times New Roman" w:eastAsia="Times New Roman" w:hAnsi="Times New Roman" w:cs="Times New Roman" w:hint="default"/>
        <w:b/>
        <w:w w:val="99"/>
        <w:sz w:val="22"/>
        <w:szCs w:val="22"/>
      </w:rPr>
    </w:lvl>
    <w:lvl w:ilvl="1">
      <w:numFmt w:val="bullet"/>
      <w:lvlText w:val="•"/>
      <w:lvlJc w:val="left"/>
      <w:pPr>
        <w:ind w:left="1202" w:hanging="155"/>
      </w:pPr>
    </w:lvl>
    <w:lvl w:ilvl="2">
      <w:numFmt w:val="bullet"/>
      <w:lvlText w:val="•"/>
      <w:lvlJc w:val="left"/>
      <w:pPr>
        <w:ind w:left="2185" w:hanging="155"/>
      </w:pPr>
    </w:lvl>
    <w:lvl w:ilvl="3">
      <w:numFmt w:val="bullet"/>
      <w:lvlText w:val="•"/>
      <w:lvlJc w:val="left"/>
      <w:pPr>
        <w:ind w:left="3167" w:hanging="155"/>
      </w:pPr>
    </w:lvl>
    <w:lvl w:ilvl="4">
      <w:numFmt w:val="bullet"/>
      <w:lvlText w:val="•"/>
      <w:lvlJc w:val="left"/>
      <w:pPr>
        <w:ind w:left="4150" w:hanging="155"/>
      </w:pPr>
    </w:lvl>
    <w:lvl w:ilvl="5">
      <w:numFmt w:val="bullet"/>
      <w:lvlText w:val="•"/>
      <w:lvlJc w:val="left"/>
      <w:pPr>
        <w:ind w:left="5133" w:hanging="155"/>
      </w:pPr>
    </w:lvl>
    <w:lvl w:ilvl="6">
      <w:numFmt w:val="bullet"/>
      <w:lvlText w:val="•"/>
      <w:lvlJc w:val="left"/>
      <w:pPr>
        <w:ind w:left="6115" w:hanging="155"/>
      </w:pPr>
    </w:lvl>
    <w:lvl w:ilvl="7">
      <w:numFmt w:val="bullet"/>
      <w:lvlText w:val="•"/>
      <w:lvlJc w:val="left"/>
      <w:pPr>
        <w:ind w:left="7098" w:hanging="155"/>
      </w:pPr>
    </w:lvl>
    <w:lvl w:ilvl="8">
      <w:numFmt w:val="bullet"/>
      <w:lvlText w:val="•"/>
      <w:lvlJc w:val="left"/>
      <w:pPr>
        <w:ind w:left="8081" w:hanging="155"/>
      </w:pPr>
    </w:lvl>
  </w:abstractNum>
  <w:abstractNum w:abstractNumId="15" w15:restartNumberingAfterBreak="0">
    <w:nsid w:val="00F2621F"/>
    <w:multiLevelType w:val="hybridMultilevel"/>
    <w:tmpl w:val="19D8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D582282"/>
    <w:multiLevelType w:val="hybridMultilevel"/>
    <w:tmpl w:val="02B2D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472DAE"/>
    <w:multiLevelType w:val="hybridMultilevel"/>
    <w:tmpl w:val="9C169550"/>
    <w:lvl w:ilvl="0" w:tplc="CB88C5EE">
      <w:start w:val="1"/>
      <w:numFmt w:val="decimal"/>
      <w:lvlText w:val="%1"/>
      <w:lvlJc w:val="left"/>
      <w:rPr>
        <w:rFonts w:ascii="Garamond" w:eastAsia="Verdana" w:hAnsi="Garamond" w:cs="Calibri"/>
      </w:rPr>
    </w:lvl>
    <w:lvl w:ilvl="1" w:tplc="04100005">
      <w:start w:val="1"/>
      <w:numFmt w:val="bullet"/>
      <w:lvlText w:val=""/>
      <w:lvlJc w:val="left"/>
      <w:pPr>
        <w:ind w:left="360" w:hanging="360"/>
      </w:pPr>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1D587733"/>
    <w:multiLevelType w:val="hybridMultilevel"/>
    <w:tmpl w:val="80444A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15579B8"/>
    <w:multiLevelType w:val="hybridMultilevel"/>
    <w:tmpl w:val="2B62A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1E04929"/>
    <w:multiLevelType w:val="hybridMultilevel"/>
    <w:tmpl w:val="C6F401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B24BD0"/>
    <w:multiLevelType w:val="hybridMultilevel"/>
    <w:tmpl w:val="0DB41078"/>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2" w15:restartNumberingAfterBreak="0">
    <w:nsid w:val="2B896FA2"/>
    <w:multiLevelType w:val="hybridMultilevel"/>
    <w:tmpl w:val="92380848"/>
    <w:lvl w:ilvl="0" w:tplc="1D6E5552">
      <w:start w:val="1"/>
      <w:numFmt w:val="decimal"/>
      <w:lvlText w:val="%1-"/>
      <w:lvlJc w:val="left"/>
      <w:rPr>
        <w:rFonts w:ascii="Garamond" w:eastAsia="Verdana" w:hAnsi="Garamond" w:cs="Calibr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30AF7233"/>
    <w:multiLevelType w:val="hybridMultilevel"/>
    <w:tmpl w:val="B48E239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4" w15:restartNumberingAfterBreak="0">
    <w:nsid w:val="36C4386D"/>
    <w:multiLevelType w:val="hybridMultilevel"/>
    <w:tmpl w:val="FCC0F4BA"/>
    <w:lvl w:ilvl="0" w:tplc="176A94D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355E60"/>
    <w:multiLevelType w:val="hybridMultilevel"/>
    <w:tmpl w:val="34145D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674D93"/>
    <w:multiLevelType w:val="hybridMultilevel"/>
    <w:tmpl w:val="700CD5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4CAD3BB9"/>
    <w:multiLevelType w:val="hybridMultilevel"/>
    <w:tmpl w:val="AE3CD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AA5677"/>
    <w:multiLevelType w:val="hybridMultilevel"/>
    <w:tmpl w:val="63841DA2"/>
    <w:lvl w:ilvl="0" w:tplc="FFFFFFFF">
      <w:start w:val="3"/>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543776BE"/>
    <w:multiLevelType w:val="hybridMultilevel"/>
    <w:tmpl w:val="37ECA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8E6963"/>
    <w:multiLevelType w:val="hybridMultilevel"/>
    <w:tmpl w:val="0F58138A"/>
    <w:lvl w:ilvl="0" w:tplc="50E84E7A">
      <w:start w:val="8"/>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159287A"/>
    <w:multiLevelType w:val="hybridMultilevel"/>
    <w:tmpl w:val="3FBC6D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74425252"/>
    <w:multiLevelType w:val="hybridMultilevel"/>
    <w:tmpl w:val="B6402488"/>
    <w:lvl w:ilvl="0" w:tplc="04100005">
      <w:start w:val="1"/>
      <w:numFmt w:val="bullet"/>
      <w:lvlText w:val=""/>
      <w:lvlJc w:val="left"/>
      <w:pPr>
        <w:ind w:left="1147" w:hanging="360"/>
      </w:pPr>
      <w:rPr>
        <w:rFonts w:ascii="Wingdings" w:hAnsi="Wingdings" w:hint="default"/>
      </w:rPr>
    </w:lvl>
    <w:lvl w:ilvl="1" w:tplc="04100003" w:tentative="1">
      <w:start w:val="1"/>
      <w:numFmt w:val="bullet"/>
      <w:lvlText w:val="o"/>
      <w:lvlJc w:val="left"/>
      <w:pPr>
        <w:ind w:left="1867" w:hanging="360"/>
      </w:pPr>
      <w:rPr>
        <w:rFonts w:ascii="Courier New" w:hAnsi="Courier New" w:cs="Courier New" w:hint="default"/>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33" w15:restartNumberingAfterBreak="0">
    <w:nsid w:val="745E04F3"/>
    <w:multiLevelType w:val="hybridMultilevel"/>
    <w:tmpl w:val="3FBC6D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786A4666"/>
    <w:multiLevelType w:val="hybridMultilevel"/>
    <w:tmpl w:val="3FBC6D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79AC7DE3"/>
    <w:multiLevelType w:val="hybridMultilevel"/>
    <w:tmpl w:val="2B12A956"/>
    <w:lvl w:ilvl="0" w:tplc="C484B312">
      <w:start w:val="7"/>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8779A9"/>
    <w:multiLevelType w:val="hybridMultilevel"/>
    <w:tmpl w:val="700CD5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630091054">
    <w:abstractNumId w:val="0"/>
    <w:lvlOverride w:ilvl="0">
      <w:startOverride w:val="1"/>
    </w:lvlOverride>
    <w:lvlOverride w:ilvl="1"/>
    <w:lvlOverride w:ilvl="2"/>
    <w:lvlOverride w:ilvl="3"/>
    <w:lvlOverride w:ilvl="4"/>
    <w:lvlOverride w:ilvl="5"/>
    <w:lvlOverride w:ilvl="6"/>
    <w:lvlOverride w:ilvl="7"/>
    <w:lvlOverride w:ilvl="8"/>
  </w:num>
  <w:num w:numId="2" w16cid:durableId="1161458449">
    <w:abstractNumId w:val="1"/>
    <w:lvlOverride w:ilvl="0">
      <w:startOverride w:val="3"/>
    </w:lvlOverride>
    <w:lvlOverride w:ilvl="1"/>
    <w:lvlOverride w:ilvl="2"/>
    <w:lvlOverride w:ilvl="3"/>
    <w:lvlOverride w:ilvl="4"/>
    <w:lvlOverride w:ilvl="5"/>
    <w:lvlOverride w:ilvl="6"/>
    <w:lvlOverride w:ilvl="7"/>
    <w:lvlOverride w:ilvl="8"/>
  </w:num>
  <w:num w:numId="3" w16cid:durableId="1249264305">
    <w:abstractNumId w:val="2"/>
    <w:lvlOverride w:ilvl="0">
      <w:startOverride w:val="1"/>
    </w:lvlOverride>
    <w:lvlOverride w:ilvl="1"/>
    <w:lvlOverride w:ilvl="2"/>
    <w:lvlOverride w:ilvl="3"/>
    <w:lvlOverride w:ilvl="4"/>
    <w:lvlOverride w:ilvl="5"/>
    <w:lvlOverride w:ilvl="6"/>
    <w:lvlOverride w:ilvl="7"/>
    <w:lvlOverride w:ilvl="8"/>
  </w:num>
  <w:num w:numId="4" w16cid:durableId="591670144">
    <w:abstractNumId w:val="32"/>
  </w:num>
  <w:num w:numId="5" w16cid:durableId="1451247008">
    <w:abstractNumId w:val="4"/>
  </w:num>
  <w:num w:numId="6" w16cid:durableId="646206754">
    <w:abstractNumId w:val="5"/>
  </w:num>
  <w:num w:numId="7" w16cid:durableId="1896047387">
    <w:abstractNumId w:val="6"/>
  </w:num>
  <w:num w:numId="8" w16cid:durableId="1600336833">
    <w:abstractNumId w:val="7"/>
  </w:num>
  <w:num w:numId="9" w16cid:durableId="34935791">
    <w:abstractNumId w:val="8"/>
  </w:num>
  <w:num w:numId="10" w16cid:durableId="961959878">
    <w:abstractNumId w:val="9"/>
  </w:num>
  <w:num w:numId="11" w16cid:durableId="646938118">
    <w:abstractNumId w:val="10"/>
  </w:num>
  <w:num w:numId="12" w16cid:durableId="1506553666">
    <w:abstractNumId w:val="11"/>
  </w:num>
  <w:num w:numId="13" w16cid:durableId="199444135">
    <w:abstractNumId w:val="12"/>
  </w:num>
  <w:num w:numId="14" w16cid:durableId="519784218">
    <w:abstractNumId w:val="13"/>
  </w:num>
  <w:num w:numId="15" w16cid:durableId="141625144">
    <w:abstractNumId w:val="3"/>
  </w:num>
  <w:num w:numId="16" w16cid:durableId="1026834014">
    <w:abstractNumId w:val="36"/>
  </w:num>
  <w:num w:numId="17" w16cid:durableId="860976870">
    <w:abstractNumId w:val="31"/>
  </w:num>
  <w:num w:numId="18" w16cid:durableId="261499591">
    <w:abstractNumId w:val="33"/>
  </w:num>
  <w:num w:numId="19" w16cid:durableId="732510343">
    <w:abstractNumId w:val="34"/>
  </w:num>
  <w:num w:numId="20" w16cid:durableId="1231770960">
    <w:abstractNumId w:val="17"/>
  </w:num>
  <w:num w:numId="21" w16cid:durableId="1732074039">
    <w:abstractNumId w:val="26"/>
  </w:num>
  <w:num w:numId="22" w16cid:durableId="411203596">
    <w:abstractNumId w:val="28"/>
  </w:num>
  <w:num w:numId="23" w16cid:durableId="570578236">
    <w:abstractNumId w:val="15"/>
  </w:num>
  <w:num w:numId="24" w16cid:durableId="1274170622">
    <w:abstractNumId w:val="22"/>
  </w:num>
  <w:num w:numId="25" w16cid:durableId="394083023">
    <w:abstractNumId w:val="29"/>
  </w:num>
  <w:num w:numId="26" w16cid:durableId="728580596">
    <w:abstractNumId w:val="35"/>
  </w:num>
  <w:num w:numId="27" w16cid:durableId="1046179708">
    <w:abstractNumId w:val="30"/>
  </w:num>
  <w:num w:numId="28" w16cid:durableId="1534539337">
    <w:abstractNumId w:val="14"/>
  </w:num>
  <w:num w:numId="29" w16cid:durableId="1051151614">
    <w:abstractNumId w:val="19"/>
  </w:num>
  <w:num w:numId="30" w16cid:durableId="1533880210">
    <w:abstractNumId w:val="21"/>
  </w:num>
  <w:num w:numId="31" w16cid:durableId="328488385">
    <w:abstractNumId w:val="25"/>
  </w:num>
  <w:num w:numId="32" w16cid:durableId="40179076">
    <w:abstractNumId w:val="1"/>
  </w:num>
  <w:num w:numId="33" w16cid:durableId="201141570">
    <w:abstractNumId w:val="16"/>
  </w:num>
  <w:num w:numId="34" w16cid:durableId="700126770">
    <w:abstractNumId w:val="23"/>
  </w:num>
  <w:num w:numId="35" w16cid:durableId="1291278915">
    <w:abstractNumId w:val="18"/>
  </w:num>
  <w:num w:numId="36" w16cid:durableId="893009639">
    <w:abstractNumId w:val="27"/>
  </w:num>
  <w:num w:numId="37" w16cid:durableId="1033574187">
    <w:abstractNumId w:val="24"/>
  </w:num>
  <w:num w:numId="38" w16cid:durableId="211093192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59"/>
    <w:rsid w:val="00006675"/>
    <w:rsid w:val="0001762F"/>
    <w:rsid w:val="00021AF3"/>
    <w:rsid w:val="00026CA1"/>
    <w:rsid w:val="000305F8"/>
    <w:rsid w:val="000327B6"/>
    <w:rsid w:val="00036740"/>
    <w:rsid w:val="000376E6"/>
    <w:rsid w:val="00037D4A"/>
    <w:rsid w:val="00040B34"/>
    <w:rsid w:val="000464B9"/>
    <w:rsid w:val="00062164"/>
    <w:rsid w:val="00063849"/>
    <w:rsid w:val="000641D3"/>
    <w:rsid w:val="00070BF0"/>
    <w:rsid w:val="0007698E"/>
    <w:rsid w:val="00085D40"/>
    <w:rsid w:val="0009299B"/>
    <w:rsid w:val="00093187"/>
    <w:rsid w:val="000A0201"/>
    <w:rsid w:val="000A32AD"/>
    <w:rsid w:val="000A49E5"/>
    <w:rsid w:val="000B1756"/>
    <w:rsid w:val="000B5E2F"/>
    <w:rsid w:val="000C29B5"/>
    <w:rsid w:val="000E02CA"/>
    <w:rsid w:val="000F0BB9"/>
    <w:rsid w:val="000F20A0"/>
    <w:rsid w:val="000F2D08"/>
    <w:rsid w:val="000F4128"/>
    <w:rsid w:val="000F4A7D"/>
    <w:rsid w:val="001109F9"/>
    <w:rsid w:val="00122BDC"/>
    <w:rsid w:val="0012346B"/>
    <w:rsid w:val="00140B0D"/>
    <w:rsid w:val="001435F2"/>
    <w:rsid w:val="00151240"/>
    <w:rsid w:val="00156AAD"/>
    <w:rsid w:val="00177088"/>
    <w:rsid w:val="00177470"/>
    <w:rsid w:val="001844D9"/>
    <w:rsid w:val="00186D37"/>
    <w:rsid w:val="00191088"/>
    <w:rsid w:val="001A5693"/>
    <w:rsid w:val="001B1CA9"/>
    <w:rsid w:val="001B5A43"/>
    <w:rsid w:val="001C2CE1"/>
    <w:rsid w:val="001D21B1"/>
    <w:rsid w:val="001D2E38"/>
    <w:rsid w:val="001F2787"/>
    <w:rsid w:val="001F2DC3"/>
    <w:rsid w:val="0022614F"/>
    <w:rsid w:val="00226F27"/>
    <w:rsid w:val="002307DC"/>
    <w:rsid w:val="0023621A"/>
    <w:rsid w:val="00237AA5"/>
    <w:rsid w:val="00240A17"/>
    <w:rsid w:val="002505DF"/>
    <w:rsid w:val="0025178E"/>
    <w:rsid w:val="00252425"/>
    <w:rsid w:val="00261DE2"/>
    <w:rsid w:val="002654DA"/>
    <w:rsid w:val="00282773"/>
    <w:rsid w:val="002A75E1"/>
    <w:rsid w:val="002B1599"/>
    <w:rsid w:val="002C1BE7"/>
    <w:rsid w:val="002C4437"/>
    <w:rsid w:val="002D2B8A"/>
    <w:rsid w:val="002E30DD"/>
    <w:rsid w:val="002E5574"/>
    <w:rsid w:val="002E7C38"/>
    <w:rsid w:val="002F0BAA"/>
    <w:rsid w:val="002F7BFD"/>
    <w:rsid w:val="00311478"/>
    <w:rsid w:val="00312D86"/>
    <w:rsid w:val="00312EBC"/>
    <w:rsid w:val="00320110"/>
    <w:rsid w:val="00326E3D"/>
    <w:rsid w:val="00332752"/>
    <w:rsid w:val="00343D77"/>
    <w:rsid w:val="0035175B"/>
    <w:rsid w:val="00372583"/>
    <w:rsid w:val="00375418"/>
    <w:rsid w:val="0038174C"/>
    <w:rsid w:val="00386B59"/>
    <w:rsid w:val="003A102E"/>
    <w:rsid w:val="003A29B2"/>
    <w:rsid w:val="003B6D8E"/>
    <w:rsid w:val="003C4766"/>
    <w:rsid w:val="003D68F3"/>
    <w:rsid w:val="003E1A4A"/>
    <w:rsid w:val="003E48D5"/>
    <w:rsid w:val="003E5827"/>
    <w:rsid w:val="003E6FF2"/>
    <w:rsid w:val="003F133C"/>
    <w:rsid w:val="003F2DDE"/>
    <w:rsid w:val="004004F2"/>
    <w:rsid w:val="00412AD9"/>
    <w:rsid w:val="004311BE"/>
    <w:rsid w:val="00433320"/>
    <w:rsid w:val="00445D5A"/>
    <w:rsid w:val="00456B0C"/>
    <w:rsid w:val="00456BCE"/>
    <w:rsid w:val="00465619"/>
    <w:rsid w:val="004711FE"/>
    <w:rsid w:val="00471BB7"/>
    <w:rsid w:val="00473FDE"/>
    <w:rsid w:val="00490603"/>
    <w:rsid w:val="00490AA4"/>
    <w:rsid w:val="004A66DC"/>
    <w:rsid w:val="004B102B"/>
    <w:rsid w:val="004B343B"/>
    <w:rsid w:val="004C232E"/>
    <w:rsid w:val="004D135E"/>
    <w:rsid w:val="004D2A25"/>
    <w:rsid w:val="004E5520"/>
    <w:rsid w:val="0051310B"/>
    <w:rsid w:val="00517FF5"/>
    <w:rsid w:val="00520BFB"/>
    <w:rsid w:val="00522B69"/>
    <w:rsid w:val="00534159"/>
    <w:rsid w:val="00541702"/>
    <w:rsid w:val="00554E32"/>
    <w:rsid w:val="005616C7"/>
    <w:rsid w:val="00570567"/>
    <w:rsid w:val="00581109"/>
    <w:rsid w:val="00586546"/>
    <w:rsid w:val="0059503E"/>
    <w:rsid w:val="005964CE"/>
    <w:rsid w:val="005A1E5E"/>
    <w:rsid w:val="005B102B"/>
    <w:rsid w:val="005B1AA5"/>
    <w:rsid w:val="005C2557"/>
    <w:rsid w:val="005C2D47"/>
    <w:rsid w:val="005C4C68"/>
    <w:rsid w:val="005C64E0"/>
    <w:rsid w:val="005D03F5"/>
    <w:rsid w:val="005D2C06"/>
    <w:rsid w:val="005E146A"/>
    <w:rsid w:val="005E7360"/>
    <w:rsid w:val="005F5D9F"/>
    <w:rsid w:val="005F635D"/>
    <w:rsid w:val="00626681"/>
    <w:rsid w:val="00627044"/>
    <w:rsid w:val="006307F3"/>
    <w:rsid w:val="006318E6"/>
    <w:rsid w:val="00633F84"/>
    <w:rsid w:val="00635B40"/>
    <w:rsid w:val="00640A35"/>
    <w:rsid w:val="00640BD7"/>
    <w:rsid w:val="00640C14"/>
    <w:rsid w:val="00641450"/>
    <w:rsid w:val="00652081"/>
    <w:rsid w:val="0066523E"/>
    <w:rsid w:val="0068012A"/>
    <w:rsid w:val="00683045"/>
    <w:rsid w:val="006846A8"/>
    <w:rsid w:val="006874D1"/>
    <w:rsid w:val="00692144"/>
    <w:rsid w:val="00693266"/>
    <w:rsid w:val="006B3769"/>
    <w:rsid w:val="006B48AA"/>
    <w:rsid w:val="006B4A44"/>
    <w:rsid w:val="006C503F"/>
    <w:rsid w:val="006D224A"/>
    <w:rsid w:val="006D40A0"/>
    <w:rsid w:val="006D7C3A"/>
    <w:rsid w:val="006E1545"/>
    <w:rsid w:val="006E1758"/>
    <w:rsid w:val="006F595E"/>
    <w:rsid w:val="00706549"/>
    <w:rsid w:val="00727DEC"/>
    <w:rsid w:val="00730D7F"/>
    <w:rsid w:val="0073369A"/>
    <w:rsid w:val="00736B24"/>
    <w:rsid w:val="00740B27"/>
    <w:rsid w:val="007422BB"/>
    <w:rsid w:val="00770B53"/>
    <w:rsid w:val="00773DDB"/>
    <w:rsid w:val="00776F12"/>
    <w:rsid w:val="007773BA"/>
    <w:rsid w:val="007852D2"/>
    <w:rsid w:val="007A548B"/>
    <w:rsid w:val="007D64B5"/>
    <w:rsid w:val="007E315D"/>
    <w:rsid w:val="007E3ECA"/>
    <w:rsid w:val="007F3022"/>
    <w:rsid w:val="008029CE"/>
    <w:rsid w:val="00804410"/>
    <w:rsid w:val="00825BA2"/>
    <w:rsid w:val="00841EF2"/>
    <w:rsid w:val="008429C9"/>
    <w:rsid w:val="00843408"/>
    <w:rsid w:val="00845536"/>
    <w:rsid w:val="00845FC4"/>
    <w:rsid w:val="00851077"/>
    <w:rsid w:val="00851EDB"/>
    <w:rsid w:val="00854362"/>
    <w:rsid w:val="00865412"/>
    <w:rsid w:val="00867364"/>
    <w:rsid w:val="00874887"/>
    <w:rsid w:val="008773A3"/>
    <w:rsid w:val="0088266D"/>
    <w:rsid w:val="008B0F7D"/>
    <w:rsid w:val="008B2F96"/>
    <w:rsid w:val="008C591E"/>
    <w:rsid w:val="008D251E"/>
    <w:rsid w:val="008F0A8A"/>
    <w:rsid w:val="008F0BFC"/>
    <w:rsid w:val="0090367A"/>
    <w:rsid w:val="00905D5A"/>
    <w:rsid w:val="009069D1"/>
    <w:rsid w:val="00907331"/>
    <w:rsid w:val="0091026E"/>
    <w:rsid w:val="009365EC"/>
    <w:rsid w:val="00940693"/>
    <w:rsid w:val="00942919"/>
    <w:rsid w:val="00942D9A"/>
    <w:rsid w:val="009464FF"/>
    <w:rsid w:val="00951F1B"/>
    <w:rsid w:val="009555E4"/>
    <w:rsid w:val="00966168"/>
    <w:rsid w:val="00972B9D"/>
    <w:rsid w:val="0098725A"/>
    <w:rsid w:val="00997A45"/>
    <w:rsid w:val="009A55C6"/>
    <w:rsid w:val="009C3A91"/>
    <w:rsid w:val="009E36EC"/>
    <w:rsid w:val="009F0533"/>
    <w:rsid w:val="009F529D"/>
    <w:rsid w:val="00A007D4"/>
    <w:rsid w:val="00A01661"/>
    <w:rsid w:val="00A01EB5"/>
    <w:rsid w:val="00A16E70"/>
    <w:rsid w:val="00A220BF"/>
    <w:rsid w:val="00A2640B"/>
    <w:rsid w:val="00A269C4"/>
    <w:rsid w:val="00A34901"/>
    <w:rsid w:val="00A37186"/>
    <w:rsid w:val="00A41E05"/>
    <w:rsid w:val="00A62F23"/>
    <w:rsid w:val="00A818A5"/>
    <w:rsid w:val="00A845CA"/>
    <w:rsid w:val="00AA4C2A"/>
    <w:rsid w:val="00AB22B1"/>
    <w:rsid w:val="00AB3DCE"/>
    <w:rsid w:val="00AD1405"/>
    <w:rsid w:val="00AD3F4E"/>
    <w:rsid w:val="00AD696C"/>
    <w:rsid w:val="00AF6C1C"/>
    <w:rsid w:val="00B0125C"/>
    <w:rsid w:val="00B1232F"/>
    <w:rsid w:val="00B1282C"/>
    <w:rsid w:val="00B16915"/>
    <w:rsid w:val="00B23EBF"/>
    <w:rsid w:val="00B25375"/>
    <w:rsid w:val="00B25F91"/>
    <w:rsid w:val="00B26E18"/>
    <w:rsid w:val="00B2735A"/>
    <w:rsid w:val="00B31B1F"/>
    <w:rsid w:val="00B32C96"/>
    <w:rsid w:val="00B34BC3"/>
    <w:rsid w:val="00B42BF7"/>
    <w:rsid w:val="00B43326"/>
    <w:rsid w:val="00B516C2"/>
    <w:rsid w:val="00B608F2"/>
    <w:rsid w:val="00B63F40"/>
    <w:rsid w:val="00B908D4"/>
    <w:rsid w:val="00BA6982"/>
    <w:rsid w:val="00BB49EB"/>
    <w:rsid w:val="00BB7779"/>
    <w:rsid w:val="00BC54D6"/>
    <w:rsid w:val="00BC5ECA"/>
    <w:rsid w:val="00BD3E19"/>
    <w:rsid w:val="00BD6808"/>
    <w:rsid w:val="00BD797C"/>
    <w:rsid w:val="00C00FE0"/>
    <w:rsid w:val="00C0299A"/>
    <w:rsid w:val="00C25B67"/>
    <w:rsid w:val="00C274C7"/>
    <w:rsid w:val="00C341DB"/>
    <w:rsid w:val="00C35D82"/>
    <w:rsid w:val="00C36521"/>
    <w:rsid w:val="00C420AA"/>
    <w:rsid w:val="00C43C7E"/>
    <w:rsid w:val="00C45FAE"/>
    <w:rsid w:val="00C47E7D"/>
    <w:rsid w:val="00C55ACC"/>
    <w:rsid w:val="00C635FF"/>
    <w:rsid w:val="00C637A7"/>
    <w:rsid w:val="00C808B7"/>
    <w:rsid w:val="00C8339C"/>
    <w:rsid w:val="00C929D1"/>
    <w:rsid w:val="00CA321D"/>
    <w:rsid w:val="00CA6AE8"/>
    <w:rsid w:val="00CA738A"/>
    <w:rsid w:val="00CB5643"/>
    <w:rsid w:val="00CC0628"/>
    <w:rsid w:val="00CE1246"/>
    <w:rsid w:val="00CE6CCE"/>
    <w:rsid w:val="00CF1B98"/>
    <w:rsid w:val="00CF691A"/>
    <w:rsid w:val="00D1122B"/>
    <w:rsid w:val="00D506E8"/>
    <w:rsid w:val="00D75200"/>
    <w:rsid w:val="00D92C94"/>
    <w:rsid w:val="00D9504D"/>
    <w:rsid w:val="00D96CE8"/>
    <w:rsid w:val="00DA07E4"/>
    <w:rsid w:val="00DA1CA0"/>
    <w:rsid w:val="00DB1AF0"/>
    <w:rsid w:val="00DC253C"/>
    <w:rsid w:val="00DC74F8"/>
    <w:rsid w:val="00DE3672"/>
    <w:rsid w:val="00DE5994"/>
    <w:rsid w:val="00DF703F"/>
    <w:rsid w:val="00E04627"/>
    <w:rsid w:val="00E073F8"/>
    <w:rsid w:val="00E10891"/>
    <w:rsid w:val="00E10EBC"/>
    <w:rsid w:val="00E11A9A"/>
    <w:rsid w:val="00E2179C"/>
    <w:rsid w:val="00E2247E"/>
    <w:rsid w:val="00E231E6"/>
    <w:rsid w:val="00E2357C"/>
    <w:rsid w:val="00E26ED3"/>
    <w:rsid w:val="00E359DB"/>
    <w:rsid w:val="00E4015A"/>
    <w:rsid w:val="00E53790"/>
    <w:rsid w:val="00E573CA"/>
    <w:rsid w:val="00E61A98"/>
    <w:rsid w:val="00E71218"/>
    <w:rsid w:val="00E82186"/>
    <w:rsid w:val="00E94F0B"/>
    <w:rsid w:val="00EA22C5"/>
    <w:rsid w:val="00EB0803"/>
    <w:rsid w:val="00EB1F43"/>
    <w:rsid w:val="00EC26D7"/>
    <w:rsid w:val="00EC456B"/>
    <w:rsid w:val="00ED3265"/>
    <w:rsid w:val="00EE707F"/>
    <w:rsid w:val="00EE7771"/>
    <w:rsid w:val="00EF1056"/>
    <w:rsid w:val="00F06384"/>
    <w:rsid w:val="00F2361B"/>
    <w:rsid w:val="00F33DED"/>
    <w:rsid w:val="00F42935"/>
    <w:rsid w:val="00F431B5"/>
    <w:rsid w:val="00F52B46"/>
    <w:rsid w:val="00F87D56"/>
    <w:rsid w:val="00FA0DFD"/>
    <w:rsid w:val="00FB4DA1"/>
    <w:rsid w:val="00FB6F33"/>
    <w:rsid w:val="00FC4A0A"/>
    <w:rsid w:val="00FC7988"/>
    <w:rsid w:val="00FD5783"/>
    <w:rsid w:val="00FF0B51"/>
    <w:rsid w:val="080A2624"/>
    <w:rsid w:val="093BA288"/>
    <w:rsid w:val="117ADAFD"/>
    <w:rsid w:val="1D23C887"/>
    <w:rsid w:val="3B3B6657"/>
    <w:rsid w:val="522E069D"/>
    <w:rsid w:val="7E98179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9FD61"/>
  <w15:docId w15:val="{2F88FA82-A82E-1C40-A78E-1C4E7DAC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2D47"/>
    <w:rPr>
      <w:sz w:val="24"/>
      <w:szCs w:val="24"/>
      <w:lang w:eastAsia="it-IT"/>
    </w:rPr>
  </w:style>
  <w:style w:type="paragraph" w:styleId="Titolo1">
    <w:name w:val="heading 1"/>
    <w:basedOn w:val="Normale"/>
    <w:next w:val="Titolo2"/>
    <w:link w:val="Titolo1Carattere"/>
    <w:qFormat/>
    <w:rsid w:val="00DC74F8"/>
    <w:pPr>
      <w:keepNext/>
      <w:keepLines/>
      <w:spacing w:before="100" w:beforeAutospacing="1" w:after="100" w:afterAutospacing="1" w:line="276" w:lineRule="auto"/>
      <w:jc w:val="center"/>
      <w:outlineLvl w:val="0"/>
    </w:pPr>
    <w:rPr>
      <w:rFonts w:ascii="Garamond" w:hAnsi="Garamond"/>
      <w:b/>
      <w:bCs/>
      <w:sz w:val="28"/>
      <w:szCs w:val="28"/>
      <w:lang w:val="x-none" w:eastAsia="x-none"/>
    </w:rPr>
  </w:style>
  <w:style w:type="paragraph" w:styleId="Titolo2">
    <w:name w:val="heading 2"/>
    <w:basedOn w:val="Normale"/>
    <w:next w:val="Normale"/>
    <w:link w:val="Titolo2Carattere"/>
    <w:uiPriority w:val="9"/>
    <w:semiHidden/>
    <w:unhideWhenUsed/>
    <w:qFormat/>
    <w:rsid w:val="00DC74F8"/>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6B59"/>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386B59"/>
    <w:rPr>
      <w:rFonts w:ascii="Lucida Grande" w:hAnsi="Lucida Grande" w:cs="Lucida Grande"/>
      <w:sz w:val="18"/>
      <w:szCs w:val="18"/>
      <w:lang w:val="x-none" w:eastAsia="it-IT"/>
    </w:rPr>
  </w:style>
  <w:style w:type="paragraph" w:styleId="Intestazione">
    <w:name w:val="header"/>
    <w:basedOn w:val="Normale"/>
    <w:link w:val="IntestazioneCarattere"/>
    <w:uiPriority w:val="99"/>
    <w:unhideWhenUsed/>
    <w:rsid w:val="00372583"/>
    <w:pPr>
      <w:tabs>
        <w:tab w:val="center" w:pos="4819"/>
        <w:tab w:val="right" w:pos="9638"/>
      </w:tabs>
    </w:pPr>
  </w:style>
  <w:style w:type="character" w:customStyle="1" w:styleId="IntestazioneCarattere">
    <w:name w:val="Intestazione Carattere"/>
    <w:link w:val="Intestazione"/>
    <w:uiPriority w:val="99"/>
    <w:locked/>
    <w:rsid w:val="00372583"/>
    <w:rPr>
      <w:rFonts w:cs="Times New Roman"/>
      <w:sz w:val="24"/>
      <w:szCs w:val="24"/>
      <w:lang w:val="x-none" w:eastAsia="it-IT"/>
    </w:rPr>
  </w:style>
  <w:style w:type="paragraph" w:styleId="Pidipagina">
    <w:name w:val="footer"/>
    <w:basedOn w:val="Normale"/>
    <w:link w:val="PidipaginaCarattere"/>
    <w:uiPriority w:val="99"/>
    <w:unhideWhenUsed/>
    <w:rsid w:val="00372583"/>
    <w:pPr>
      <w:tabs>
        <w:tab w:val="center" w:pos="4819"/>
        <w:tab w:val="right" w:pos="9638"/>
      </w:tabs>
    </w:pPr>
  </w:style>
  <w:style w:type="character" w:customStyle="1" w:styleId="PidipaginaCarattere">
    <w:name w:val="Piè di pagina Carattere"/>
    <w:link w:val="Pidipagina"/>
    <w:uiPriority w:val="99"/>
    <w:locked/>
    <w:rsid w:val="00372583"/>
    <w:rPr>
      <w:rFonts w:cs="Times New Roman"/>
      <w:sz w:val="24"/>
      <w:szCs w:val="24"/>
      <w:lang w:val="x-none" w:eastAsia="it-IT"/>
    </w:rPr>
  </w:style>
  <w:style w:type="paragraph" w:styleId="Titolo">
    <w:name w:val="Title"/>
    <w:basedOn w:val="Normale"/>
    <w:link w:val="TitoloCarattere"/>
    <w:uiPriority w:val="10"/>
    <w:qFormat/>
    <w:rsid w:val="00804410"/>
    <w:pPr>
      <w:jc w:val="center"/>
    </w:pPr>
    <w:rPr>
      <w:b/>
      <w:sz w:val="28"/>
      <w:szCs w:val="20"/>
    </w:rPr>
  </w:style>
  <w:style w:type="character" w:customStyle="1" w:styleId="TitoloCarattere">
    <w:name w:val="Titolo Carattere"/>
    <w:link w:val="Titolo"/>
    <w:uiPriority w:val="10"/>
    <w:locked/>
    <w:rsid w:val="00804410"/>
    <w:rPr>
      <w:rFonts w:eastAsia="Times New Roman" w:cs="Times New Roman"/>
      <w:b/>
      <w:sz w:val="28"/>
      <w:lang w:val="x-none" w:eastAsia="it-IT"/>
    </w:rPr>
  </w:style>
  <w:style w:type="paragraph" w:styleId="Rientrocorpodeltesto">
    <w:name w:val="Body Text Indent"/>
    <w:basedOn w:val="Normale"/>
    <w:link w:val="RientrocorpodeltestoCarattere"/>
    <w:uiPriority w:val="99"/>
    <w:rsid w:val="00804410"/>
    <w:pPr>
      <w:tabs>
        <w:tab w:val="left" w:pos="426"/>
      </w:tabs>
      <w:ind w:left="360"/>
      <w:jc w:val="both"/>
    </w:pPr>
    <w:rPr>
      <w:szCs w:val="20"/>
    </w:rPr>
  </w:style>
  <w:style w:type="character" w:customStyle="1" w:styleId="RientrocorpodeltestoCarattere">
    <w:name w:val="Rientro corpo del testo Carattere"/>
    <w:link w:val="Rientrocorpodeltesto"/>
    <w:uiPriority w:val="99"/>
    <w:locked/>
    <w:rsid w:val="00804410"/>
    <w:rPr>
      <w:rFonts w:eastAsia="Times New Roman" w:cs="Times New Roman"/>
      <w:sz w:val="24"/>
      <w:lang w:val="x-none" w:eastAsia="it-IT"/>
    </w:rPr>
  </w:style>
  <w:style w:type="paragraph" w:styleId="Corpotesto">
    <w:name w:val="Body Text"/>
    <w:basedOn w:val="Normale"/>
    <w:link w:val="CorpotestoCarattere"/>
    <w:uiPriority w:val="99"/>
    <w:rsid w:val="00804410"/>
    <w:pPr>
      <w:tabs>
        <w:tab w:val="left" w:pos="426"/>
      </w:tabs>
      <w:jc w:val="both"/>
    </w:pPr>
    <w:rPr>
      <w:szCs w:val="20"/>
    </w:rPr>
  </w:style>
  <w:style w:type="character" w:customStyle="1" w:styleId="CorpotestoCarattere">
    <w:name w:val="Corpo testo Carattere"/>
    <w:link w:val="Corpotesto"/>
    <w:uiPriority w:val="99"/>
    <w:locked/>
    <w:rsid w:val="00804410"/>
    <w:rPr>
      <w:rFonts w:eastAsia="Times New Roman" w:cs="Times New Roman"/>
      <w:sz w:val="24"/>
      <w:lang w:val="x-none" w:eastAsia="it-IT"/>
    </w:rPr>
  </w:style>
  <w:style w:type="paragraph" w:styleId="Sottotitolo">
    <w:name w:val="Subtitle"/>
    <w:basedOn w:val="Normale"/>
    <w:link w:val="SottotitoloCarattere"/>
    <w:uiPriority w:val="11"/>
    <w:qFormat/>
    <w:rsid w:val="00804410"/>
    <w:pPr>
      <w:widowControl w:val="0"/>
      <w:spacing w:line="360" w:lineRule="auto"/>
      <w:ind w:left="-567" w:right="1416"/>
      <w:jc w:val="center"/>
    </w:pPr>
    <w:rPr>
      <w:rFonts w:ascii="Courier" w:hAnsi="Courier"/>
      <w:b/>
      <w:sz w:val="22"/>
      <w:szCs w:val="20"/>
    </w:rPr>
  </w:style>
  <w:style w:type="character" w:customStyle="1" w:styleId="SottotitoloCarattere">
    <w:name w:val="Sottotitolo Carattere"/>
    <w:link w:val="Sottotitolo"/>
    <w:uiPriority w:val="11"/>
    <w:locked/>
    <w:rsid w:val="00804410"/>
    <w:rPr>
      <w:rFonts w:ascii="Courier" w:hAnsi="Courier" w:cs="Times New Roman"/>
      <w:b/>
      <w:sz w:val="22"/>
      <w:lang w:val="x-none" w:eastAsia="it-IT"/>
    </w:rPr>
  </w:style>
  <w:style w:type="paragraph" w:styleId="Paragrafoelenco">
    <w:name w:val="List Paragraph"/>
    <w:basedOn w:val="Normale"/>
    <w:uiPriority w:val="34"/>
    <w:qFormat/>
    <w:rsid w:val="00FB4DA1"/>
    <w:pPr>
      <w:ind w:left="720"/>
      <w:contextualSpacing/>
    </w:pPr>
  </w:style>
  <w:style w:type="character" w:styleId="Collegamentoipertestuale">
    <w:name w:val="Hyperlink"/>
    <w:uiPriority w:val="99"/>
    <w:unhideWhenUsed/>
    <w:rsid w:val="00727DEC"/>
    <w:rPr>
      <w:rFonts w:cs="Times New Roman"/>
      <w:color w:val="0000FF"/>
      <w:u w:val="single"/>
    </w:rPr>
  </w:style>
  <w:style w:type="paragraph" w:customStyle="1" w:styleId="Default">
    <w:name w:val="Default"/>
    <w:rsid w:val="00693266"/>
    <w:pPr>
      <w:autoSpaceDE w:val="0"/>
      <w:autoSpaceDN w:val="0"/>
      <w:adjustRightInd w:val="0"/>
    </w:pPr>
    <w:rPr>
      <w:rFonts w:ascii="Arial" w:hAnsi="Arial" w:cs="Arial"/>
      <w:color w:val="000000"/>
      <w:sz w:val="24"/>
      <w:szCs w:val="24"/>
    </w:rPr>
  </w:style>
  <w:style w:type="character" w:customStyle="1" w:styleId="apple-converted-space">
    <w:name w:val="apple-converted-space"/>
    <w:rsid w:val="00433320"/>
    <w:rPr>
      <w:rFonts w:cs="Times New Roman"/>
    </w:rPr>
  </w:style>
  <w:style w:type="character" w:styleId="Enfasicorsivo">
    <w:name w:val="Emphasis"/>
    <w:uiPriority w:val="20"/>
    <w:qFormat/>
    <w:rsid w:val="00DE5994"/>
    <w:rPr>
      <w:i/>
      <w:iCs/>
    </w:rPr>
  </w:style>
  <w:style w:type="character" w:customStyle="1" w:styleId="Menzionenonrisolta1">
    <w:name w:val="Menzione non risolta1"/>
    <w:uiPriority w:val="99"/>
    <w:semiHidden/>
    <w:unhideWhenUsed/>
    <w:rsid w:val="00FC4A0A"/>
    <w:rPr>
      <w:color w:val="605E5C"/>
      <w:shd w:val="clear" w:color="auto" w:fill="E1DFDD"/>
    </w:rPr>
  </w:style>
  <w:style w:type="character" w:customStyle="1" w:styleId="Titolo1Carattere">
    <w:name w:val="Titolo 1 Carattere"/>
    <w:link w:val="Titolo1"/>
    <w:rsid w:val="00DC74F8"/>
    <w:rPr>
      <w:rFonts w:ascii="Garamond" w:hAnsi="Garamond"/>
      <w:b/>
      <w:bCs/>
      <w:sz w:val="28"/>
      <w:szCs w:val="28"/>
      <w:lang w:val="x-none" w:eastAsia="x-none"/>
    </w:rPr>
  </w:style>
  <w:style w:type="character" w:customStyle="1" w:styleId="Titolo2Carattere">
    <w:name w:val="Titolo 2 Carattere"/>
    <w:link w:val="Titolo2"/>
    <w:uiPriority w:val="9"/>
    <w:semiHidden/>
    <w:rsid w:val="00DC74F8"/>
    <w:rPr>
      <w:rFonts w:ascii="Calibri Light" w:eastAsia="Times New Roman" w:hAnsi="Calibri Light" w:cs="Times New Roman"/>
      <w:b/>
      <w:bCs/>
      <w:i/>
      <w:iCs/>
      <w:sz w:val="28"/>
      <w:szCs w:val="28"/>
    </w:rPr>
  </w:style>
  <w:style w:type="character" w:styleId="Rimandocommento">
    <w:name w:val="annotation reference"/>
    <w:uiPriority w:val="99"/>
    <w:semiHidden/>
    <w:unhideWhenUsed/>
    <w:rsid w:val="00063849"/>
    <w:rPr>
      <w:sz w:val="16"/>
      <w:szCs w:val="16"/>
    </w:rPr>
  </w:style>
  <w:style w:type="paragraph" w:styleId="Testocommento">
    <w:name w:val="annotation text"/>
    <w:basedOn w:val="Normale"/>
    <w:link w:val="TestocommentoCarattere"/>
    <w:uiPriority w:val="99"/>
    <w:unhideWhenUsed/>
    <w:rsid w:val="00063849"/>
    <w:rPr>
      <w:sz w:val="20"/>
      <w:szCs w:val="20"/>
    </w:rPr>
  </w:style>
  <w:style w:type="character" w:customStyle="1" w:styleId="TestocommentoCarattere">
    <w:name w:val="Testo commento Carattere"/>
    <w:basedOn w:val="Carpredefinitoparagrafo"/>
    <w:link w:val="Testocommento"/>
    <w:uiPriority w:val="99"/>
    <w:rsid w:val="00063849"/>
  </w:style>
  <w:style w:type="paragraph" w:styleId="Soggettocommento">
    <w:name w:val="annotation subject"/>
    <w:basedOn w:val="Testocommento"/>
    <w:next w:val="Testocommento"/>
    <w:link w:val="SoggettocommentoCarattere"/>
    <w:uiPriority w:val="99"/>
    <w:semiHidden/>
    <w:unhideWhenUsed/>
    <w:rsid w:val="00063849"/>
    <w:rPr>
      <w:b/>
      <w:bCs/>
    </w:rPr>
  </w:style>
  <w:style w:type="character" w:customStyle="1" w:styleId="SoggettocommentoCarattere">
    <w:name w:val="Soggetto commento Carattere"/>
    <w:link w:val="Soggettocommento"/>
    <w:uiPriority w:val="99"/>
    <w:semiHidden/>
    <w:rsid w:val="00063849"/>
    <w:rPr>
      <w:b/>
      <w:bCs/>
    </w:rPr>
  </w:style>
  <w:style w:type="paragraph" w:customStyle="1" w:styleId="StileArialGiustificato">
    <w:name w:val="Stile Arial Giustificato"/>
    <w:basedOn w:val="Normale"/>
    <w:autoRedefine/>
    <w:rsid w:val="00B23EBF"/>
    <w:pPr>
      <w:tabs>
        <w:tab w:val="left" w:pos="0"/>
      </w:tabs>
      <w:spacing w:line="480" w:lineRule="exact"/>
      <w:ind w:right="141"/>
      <w:jc w:val="both"/>
    </w:pPr>
    <w:rPr>
      <w:rFonts w:ascii="Verdana" w:hAnsi="Verdana"/>
      <w:sz w:val="18"/>
      <w:szCs w:val="18"/>
    </w:rPr>
  </w:style>
  <w:style w:type="character" w:customStyle="1" w:styleId="fontstyle01">
    <w:name w:val="fontstyle01"/>
    <w:rsid w:val="00F06384"/>
    <w:rPr>
      <w:rFonts w:ascii="Helvetica" w:hAnsi="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6907">
      <w:bodyDiv w:val="1"/>
      <w:marLeft w:val="0"/>
      <w:marRight w:val="0"/>
      <w:marTop w:val="0"/>
      <w:marBottom w:val="0"/>
      <w:divBdr>
        <w:top w:val="none" w:sz="0" w:space="0" w:color="auto"/>
        <w:left w:val="none" w:sz="0" w:space="0" w:color="auto"/>
        <w:bottom w:val="none" w:sz="0" w:space="0" w:color="auto"/>
        <w:right w:val="none" w:sz="0" w:space="0" w:color="auto"/>
      </w:divBdr>
    </w:div>
    <w:div w:id="438067394">
      <w:bodyDiv w:val="1"/>
      <w:marLeft w:val="0"/>
      <w:marRight w:val="0"/>
      <w:marTop w:val="0"/>
      <w:marBottom w:val="0"/>
      <w:divBdr>
        <w:top w:val="none" w:sz="0" w:space="0" w:color="auto"/>
        <w:left w:val="none" w:sz="0" w:space="0" w:color="auto"/>
        <w:bottom w:val="none" w:sz="0" w:space="0" w:color="auto"/>
        <w:right w:val="none" w:sz="0" w:space="0" w:color="auto"/>
      </w:divBdr>
    </w:div>
    <w:div w:id="705715204">
      <w:bodyDiv w:val="1"/>
      <w:marLeft w:val="0"/>
      <w:marRight w:val="0"/>
      <w:marTop w:val="0"/>
      <w:marBottom w:val="0"/>
      <w:divBdr>
        <w:top w:val="none" w:sz="0" w:space="0" w:color="auto"/>
        <w:left w:val="none" w:sz="0" w:space="0" w:color="auto"/>
        <w:bottom w:val="none" w:sz="0" w:space="0" w:color="auto"/>
        <w:right w:val="none" w:sz="0" w:space="0" w:color="auto"/>
      </w:divBdr>
    </w:div>
    <w:div w:id="744038008">
      <w:bodyDiv w:val="1"/>
      <w:marLeft w:val="0"/>
      <w:marRight w:val="0"/>
      <w:marTop w:val="0"/>
      <w:marBottom w:val="0"/>
      <w:divBdr>
        <w:top w:val="none" w:sz="0" w:space="0" w:color="auto"/>
        <w:left w:val="none" w:sz="0" w:space="0" w:color="auto"/>
        <w:bottom w:val="none" w:sz="0" w:space="0" w:color="auto"/>
        <w:right w:val="none" w:sz="0" w:space="0" w:color="auto"/>
      </w:divBdr>
    </w:div>
    <w:div w:id="796534082">
      <w:bodyDiv w:val="1"/>
      <w:marLeft w:val="0"/>
      <w:marRight w:val="0"/>
      <w:marTop w:val="0"/>
      <w:marBottom w:val="0"/>
      <w:divBdr>
        <w:top w:val="none" w:sz="0" w:space="0" w:color="auto"/>
        <w:left w:val="none" w:sz="0" w:space="0" w:color="auto"/>
        <w:bottom w:val="none" w:sz="0" w:space="0" w:color="auto"/>
        <w:right w:val="none" w:sz="0" w:space="0" w:color="auto"/>
      </w:divBdr>
    </w:div>
    <w:div w:id="949051875">
      <w:bodyDiv w:val="1"/>
      <w:marLeft w:val="0"/>
      <w:marRight w:val="0"/>
      <w:marTop w:val="0"/>
      <w:marBottom w:val="0"/>
      <w:divBdr>
        <w:top w:val="none" w:sz="0" w:space="0" w:color="auto"/>
        <w:left w:val="none" w:sz="0" w:space="0" w:color="auto"/>
        <w:bottom w:val="none" w:sz="0" w:space="0" w:color="auto"/>
        <w:right w:val="none" w:sz="0" w:space="0" w:color="auto"/>
      </w:divBdr>
    </w:div>
    <w:div w:id="1019506222">
      <w:marLeft w:val="0"/>
      <w:marRight w:val="0"/>
      <w:marTop w:val="0"/>
      <w:marBottom w:val="0"/>
      <w:divBdr>
        <w:top w:val="none" w:sz="0" w:space="0" w:color="auto"/>
        <w:left w:val="none" w:sz="0" w:space="0" w:color="auto"/>
        <w:bottom w:val="none" w:sz="0" w:space="0" w:color="auto"/>
        <w:right w:val="none" w:sz="0" w:space="0" w:color="auto"/>
      </w:divBdr>
    </w:div>
    <w:div w:id="1019506223">
      <w:marLeft w:val="0"/>
      <w:marRight w:val="0"/>
      <w:marTop w:val="0"/>
      <w:marBottom w:val="0"/>
      <w:divBdr>
        <w:top w:val="none" w:sz="0" w:space="0" w:color="auto"/>
        <w:left w:val="none" w:sz="0" w:space="0" w:color="auto"/>
        <w:bottom w:val="none" w:sz="0" w:space="0" w:color="auto"/>
        <w:right w:val="none" w:sz="0" w:space="0" w:color="auto"/>
      </w:divBdr>
    </w:div>
    <w:div w:id="1019506224">
      <w:marLeft w:val="0"/>
      <w:marRight w:val="0"/>
      <w:marTop w:val="0"/>
      <w:marBottom w:val="0"/>
      <w:divBdr>
        <w:top w:val="none" w:sz="0" w:space="0" w:color="auto"/>
        <w:left w:val="none" w:sz="0" w:space="0" w:color="auto"/>
        <w:bottom w:val="none" w:sz="0" w:space="0" w:color="auto"/>
        <w:right w:val="none" w:sz="0" w:space="0" w:color="auto"/>
      </w:divBdr>
    </w:div>
    <w:div w:id="1019506225">
      <w:marLeft w:val="0"/>
      <w:marRight w:val="0"/>
      <w:marTop w:val="0"/>
      <w:marBottom w:val="0"/>
      <w:divBdr>
        <w:top w:val="none" w:sz="0" w:space="0" w:color="auto"/>
        <w:left w:val="none" w:sz="0" w:space="0" w:color="auto"/>
        <w:bottom w:val="none" w:sz="0" w:space="0" w:color="auto"/>
        <w:right w:val="none" w:sz="0" w:space="0" w:color="auto"/>
      </w:divBdr>
    </w:div>
    <w:div w:id="1019506226">
      <w:marLeft w:val="0"/>
      <w:marRight w:val="0"/>
      <w:marTop w:val="0"/>
      <w:marBottom w:val="0"/>
      <w:divBdr>
        <w:top w:val="none" w:sz="0" w:space="0" w:color="auto"/>
        <w:left w:val="none" w:sz="0" w:space="0" w:color="auto"/>
        <w:bottom w:val="none" w:sz="0" w:space="0" w:color="auto"/>
        <w:right w:val="none" w:sz="0" w:space="0" w:color="auto"/>
      </w:divBdr>
    </w:div>
    <w:div w:id="1184054222">
      <w:bodyDiv w:val="1"/>
      <w:marLeft w:val="0"/>
      <w:marRight w:val="0"/>
      <w:marTop w:val="0"/>
      <w:marBottom w:val="0"/>
      <w:divBdr>
        <w:top w:val="none" w:sz="0" w:space="0" w:color="auto"/>
        <w:left w:val="none" w:sz="0" w:space="0" w:color="auto"/>
        <w:bottom w:val="none" w:sz="0" w:space="0" w:color="auto"/>
        <w:right w:val="none" w:sz="0" w:space="0" w:color="auto"/>
      </w:divBdr>
    </w:div>
    <w:div w:id="1326855201">
      <w:bodyDiv w:val="1"/>
      <w:marLeft w:val="0"/>
      <w:marRight w:val="0"/>
      <w:marTop w:val="0"/>
      <w:marBottom w:val="0"/>
      <w:divBdr>
        <w:top w:val="none" w:sz="0" w:space="0" w:color="auto"/>
        <w:left w:val="none" w:sz="0" w:space="0" w:color="auto"/>
        <w:bottom w:val="none" w:sz="0" w:space="0" w:color="auto"/>
        <w:right w:val="none" w:sz="0" w:space="0" w:color="auto"/>
      </w:divBdr>
    </w:div>
    <w:div w:id="1541942236">
      <w:bodyDiv w:val="1"/>
      <w:marLeft w:val="0"/>
      <w:marRight w:val="0"/>
      <w:marTop w:val="0"/>
      <w:marBottom w:val="0"/>
      <w:divBdr>
        <w:top w:val="none" w:sz="0" w:space="0" w:color="auto"/>
        <w:left w:val="none" w:sz="0" w:space="0" w:color="auto"/>
        <w:bottom w:val="none" w:sz="0" w:space="0" w:color="auto"/>
        <w:right w:val="none" w:sz="0" w:space="0" w:color="auto"/>
      </w:divBdr>
    </w:div>
    <w:div w:id="1565678799">
      <w:bodyDiv w:val="1"/>
      <w:marLeft w:val="0"/>
      <w:marRight w:val="0"/>
      <w:marTop w:val="0"/>
      <w:marBottom w:val="0"/>
      <w:divBdr>
        <w:top w:val="none" w:sz="0" w:space="0" w:color="auto"/>
        <w:left w:val="none" w:sz="0" w:space="0" w:color="auto"/>
        <w:bottom w:val="none" w:sz="0" w:space="0" w:color="auto"/>
        <w:right w:val="none" w:sz="0" w:space="0" w:color="auto"/>
      </w:divBdr>
    </w:div>
    <w:div w:id="1741295846">
      <w:bodyDiv w:val="1"/>
      <w:marLeft w:val="0"/>
      <w:marRight w:val="0"/>
      <w:marTop w:val="0"/>
      <w:marBottom w:val="0"/>
      <w:divBdr>
        <w:top w:val="none" w:sz="0" w:space="0" w:color="auto"/>
        <w:left w:val="none" w:sz="0" w:space="0" w:color="auto"/>
        <w:bottom w:val="none" w:sz="0" w:space="0" w:color="auto"/>
        <w:right w:val="none" w:sz="0" w:space="0" w:color="auto"/>
      </w:divBdr>
    </w:div>
    <w:div w:id="1755324884">
      <w:bodyDiv w:val="1"/>
      <w:marLeft w:val="0"/>
      <w:marRight w:val="0"/>
      <w:marTop w:val="0"/>
      <w:marBottom w:val="0"/>
      <w:divBdr>
        <w:top w:val="none" w:sz="0" w:space="0" w:color="auto"/>
        <w:left w:val="none" w:sz="0" w:space="0" w:color="auto"/>
        <w:bottom w:val="none" w:sz="0" w:space="0" w:color="auto"/>
        <w:right w:val="none" w:sz="0" w:space="0" w:color="auto"/>
      </w:divBdr>
    </w:div>
    <w:div w:id="1975212303">
      <w:bodyDiv w:val="1"/>
      <w:marLeft w:val="0"/>
      <w:marRight w:val="0"/>
      <w:marTop w:val="0"/>
      <w:marBottom w:val="0"/>
      <w:divBdr>
        <w:top w:val="none" w:sz="0" w:space="0" w:color="auto"/>
        <w:left w:val="none" w:sz="0" w:space="0" w:color="auto"/>
        <w:bottom w:val="none" w:sz="0" w:space="0" w:color="auto"/>
        <w:right w:val="none" w:sz="0" w:space="0" w:color="auto"/>
      </w:divBdr>
    </w:div>
    <w:div w:id="20671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ife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C99D-1D4A-4C87-B4D2-9D95341A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4551</Words>
  <Characters>26906</Characters>
  <Application>Microsoft Office Word</Application>
  <DocSecurity>0</DocSecurity>
  <Lines>224</Lines>
  <Paragraphs>62</Paragraphs>
  <ScaleCrop>false</ScaleCrop>
  <Company>Consorzio A.N.C.I.</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d'Ubaldo</dc:creator>
  <cp:lastModifiedBy>Ufficio Legale</cp:lastModifiedBy>
  <cp:revision>8</cp:revision>
  <cp:lastPrinted>2015-11-16T21:06:00Z</cp:lastPrinted>
  <dcterms:created xsi:type="dcterms:W3CDTF">2022-08-03T12:40:00Z</dcterms:created>
  <dcterms:modified xsi:type="dcterms:W3CDTF">2022-12-16T08:09:00Z</dcterms:modified>
</cp:coreProperties>
</file>